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charts/chart6.xml" ContentType="application/vnd.openxmlformats-officedocument.drawingml.chart+xml"/>
  <Override PartName="/word/theme/themeOverride6.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29210</wp:posOffset>
                </wp:positionV>
                <wp:extent cx="6479540" cy="1001395"/>
                <wp:effectExtent l="0" t="0" r="0" b="635"/>
                <wp:wrapNone/>
                <wp:docPr id="28" name="Cuadro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540" cy="1001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B1B" w:rsidRDefault="00FC4B1B" w:rsidP="005F1912">
                            <w:r>
                              <w:rPr>
                                <w:noProof/>
                                <w:lang w:val="es-ES" w:eastAsia="es-ES"/>
                              </w:rPr>
                              <w:drawing>
                                <wp:inline distT="0" distB="0" distL="0" distR="0">
                                  <wp:extent cx="6322695" cy="914400"/>
                                  <wp:effectExtent l="0" t="0" r="1905" b="0"/>
                                  <wp:docPr id="27" name="Imagen 27" descr="Cabecero gb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becero gb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2695" cy="9144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8" o:spid="_x0000_s1026" type="#_x0000_t202" style="position:absolute;margin-left:0;margin-top:2.3pt;width:510.2pt;height:78.8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" stroked="f">
                <v:textbox style="mso-fit-shape-to-text:t">
                  <w:txbxContent>
                    <w:p w:rsidR="0015458C" w:rsidRDefault="0015458C" w:rsidP="005F1912">
                      <w:r>
                        <w:rPr>
                          <w:noProof/>
                        </w:rPr>
                        <w:drawing>
                          <wp:inline distT="0" distB="0" distL="0" distR="0">
                            <wp:extent cx="6322695" cy="914400"/>
                            <wp:effectExtent l="0" t="0" r="1905" b="0"/>
                            <wp:docPr id="27" name="Imagen 27" descr="Cabecero gb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becero gb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22695" cy="914400"/>
                                    </a:xfrm>
                                    <a:prstGeom prst="rect">
                                      <a:avLst/>
                                    </a:prstGeom>
                                    <a:noFill/>
                                    <a:ln>
                                      <a:noFill/>
                                    </a:ln>
                                  </pic:spPr>
                                </pic:pic>
                              </a:graphicData>
                            </a:graphic>
                          </wp:inline>
                        </w:drawing>
                      </w:r>
                    </w:p>
                  </w:txbxContent>
                </v:textbox>
              </v:shape>
            </w:pict>
          </mc:Fallback>
        </mc:AlternateConten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firstLine="708"/>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color w:val="6467A0"/>
          <w:sz w:val="52"/>
          <w:szCs w:val="52"/>
          <w:lang w:val="es-ES"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5F1912">
        <w:rPr>
          <w:rFonts w:ascii="Arial" w:eastAsia="Times New Roman" w:hAnsi="Arial" w:cs="Arial"/>
          <w:b/>
          <w:smallCaps/>
          <w:color w:val="6467A0"/>
          <w:sz w:val="52"/>
          <w:szCs w:val="52"/>
          <w:lang w:val="es-ES" w:eastAsia="es-ES"/>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Informe sobre el registro de colecciones y bases de datos de biodiversidad en España</w:t>
      </w: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rPr>
          <w:rFonts w:ascii="Calibri" w:eastAsia="Times New Roman" w:hAnsi="Calibri" w:cs="Times New Roman"/>
          <w:lang w:val="es-ES_tradnl" w:eastAsia="es-ES"/>
        </w:rPr>
      </w:pPr>
      <w:r w:rsidRPr="005F1912">
        <w:rPr>
          <w:rFonts w:ascii="Calibri" w:eastAsia="Times New Roman" w:hAnsi="Calibri" w:cs="Times New Roman"/>
          <w:lang w:val="es-ES_tradnl" w:eastAsia="es-ES"/>
        </w:rPr>
        <w:t> </w:t>
      </w: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sectPr w:rsidR="005F1912" w:rsidRPr="005F1912" w:rsidSect="00513819">
          <w:headerReference w:type="default" r:id="rId11"/>
          <w:footerReference w:type="default" r:id="rId12"/>
          <w:pgSz w:w="11906" w:h="16838"/>
          <w:pgMar w:top="851" w:right="851" w:bottom="851" w:left="851" w:header="709" w:footer="709" w:gutter="0"/>
          <w:cols w:space="708"/>
          <w:titlePg/>
          <w:docGrid w:linePitch="360"/>
        </w:sect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360" w:lineRule="auto"/>
        <w:jc w:val="both"/>
        <w:rPr>
          <w:rFonts w:ascii="Arial" w:eastAsia="Times New Roman" w:hAnsi="Arial" w:cs="Arial"/>
          <w:b/>
          <w:smallCaps/>
          <w:sz w:val="34"/>
          <w:szCs w:val="34"/>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B17705" w:rsidRPr="005F1912" w:rsidRDefault="00B17705"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hd w:val="clear" w:color="auto" w:fill="6467A0"/>
        <w:spacing w:after="0" w:line="360" w:lineRule="auto"/>
        <w:jc w:val="both"/>
        <w:rPr>
          <w:rFonts w:ascii="Arial" w:eastAsia="Times New Roman" w:hAnsi="Arial" w:cs="Arial"/>
          <w:b/>
          <w:color w:val="FFFFFF"/>
          <w:sz w:val="28"/>
          <w:szCs w:val="28"/>
          <w:lang w:val="es-ES" w:eastAsia="es-ES"/>
        </w:rPr>
      </w:pPr>
      <w:r w:rsidRPr="005F1912">
        <w:rPr>
          <w:rFonts w:ascii="Arial" w:eastAsia="Times New Roman" w:hAnsi="Arial" w:cs="Arial"/>
          <w:b/>
          <w:color w:val="FFFFFF"/>
          <w:sz w:val="28"/>
          <w:szCs w:val="28"/>
          <w:lang w:val="es-ES" w:eastAsia="es-ES"/>
        </w:rPr>
        <w:lastRenderedPageBreak/>
        <w:t>INDICE</w:t>
      </w:r>
    </w:p>
    <w:p w:rsidR="005F1912" w:rsidRPr="005F1912" w:rsidRDefault="005F1912" w:rsidP="005F1912">
      <w:pPr>
        <w:spacing w:after="0" w:line="360" w:lineRule="auto"/>
        <w:jc w:val="both"/>
        <w:rPr>
          <w:rFonts w:ascii="Arial" w:eastAsia="Times New Roman" w:hAnsi="Arial" w:cs="Arial"/>
          <w:b/>
          <w:color w:val="FFFFFF"/>
          <w:sz w:val="10"/>
          <w:szCs w:val="10"/>
          <w:lang w:val="es-ES" w:eastAsia="es-ES"/>
        </w:rPr>
      </w:pPr>
    </w:p>
    <w:p w:rsidR="0015458C" w:rsidRDefault="005F1912">
      <w:pPr>
        <w:pStyle w:val="TDC1"/>
        <w:rPr>
          <w:rFonts w:asciiTheme="minorHAnsi" w:eastAsiaTheme="minorEastAsia" w:hAnsiTheme="minorHAnsi" w:cstheme="minorBidi"/>
          <w:b w:val="0"/>
          <w:bCs w:val="0"/>
          <w:caps w:val="0"/>
          <w:noProof/>
          <w:sz w:val="22"/>
          <w:szCs w:val="22"/>
          <w:lang w:val="en-US" w:eastAsia="en-US"/>
        </w:rPr>
      </w:pPr>
      <w:r w:rsidRPr="005F1912">
        <w:fldChar w:fldCharType="begin"/>
      </w:r>
      <w:r w:rsidRPr="005F1912">
        <w:instrText xml:space="preserve"> TOC \o "1-3" \h \z \u </w:instrText>
      </w:r>
      <w:r w:rsidRPr="005F1912">
        <w:fldChar w:fldCharType="separate"/>
      </w:r>
      <w:hyperlink w:anchor="_Toc339283177" w:history="1">
        <w:r w:rsidR="0015458C" w:rsidRPr="00483452">
          <w:rPr>
            <w:rStyle w:val="Hipervnculo"/>
            <w:noProof/>
            <w:kern w:val="32"/>
          </w:rPr>
          <w:t>INTRODUCCIÓN Y RESUMEN EJECUTIVO</w:t>
        </w:r>
        <w:r w:rsidR="0015458C">
          <w:rPr>
            <w:noProof/>
            <w:webHidden/>
          </w:rPr>
          <w:tab/>
        </w:r>
        <w:r w:rsidR="0015458C">
          <w:rPr>
            <w:noProof/>
            <w:webHidden/>
          </w:rPr>
          <w:fldChar w:fldCharType="begin"/>
        </w:r>
        <w:r w:rsidR="0015458C">
          <w:rPr>
            <w:noProof/>
            <w:webHidden/>
          </w:rPr>
          <w:instrText xml:space="preserve"> PAGEREF _Toc339283177 \h </w:instrText>
        </w:r>
        <w:r w:rsidR="0015458C">
          <w:rPr>
            <w:noProof/>
            <w:webHidden/>
          </w:rPr>
        </w:r>
        <w:r w:rsidR="0015458C">
          <w:rPr>
            <w:noProof/>
            <w:webHidden/>
          </w:rPr>
          <w:fldChar w:fldCharType="separate"/>
        </w:r>
        <w:r w:rsidR="00525A0D">
          <w:rPr>
            <w:noProof/>
            <w:webHidden/>
          </w:rPr>
          <w:t>5</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178" w:history="1">
        <w:r w:rsidR="0015458C" w:rsidRPr="00483452">
          <w:rPr>
            <w:rStyle w:val="Hipervnculo"/>
            <w:noProof/>
            <w:kern w:val="32"/>
          </w:rPr>
          <w:t>COLECCIONES DE HISTORIA NATURAL</w:t>
        </w:r>
        <w:r w:rsidR="0015458C">
          <w:rPr>
            <w:noProof/>
            <w:webHidden/>
          </w:rPr>
          <w:tab/>
        </w:r>
        <w:r w:rsidR="0015458C">
          <w:rPr>
            <w:noProof/>
            <w:webHidden/>
          </w:rPr>
          <w:fldChar w:fldCharType="begin"/>
        </w:r>
        <w:r w:rsidR="0015458C">
          <w:rPr>
            <w:noProof/>
            <w:webHidden/>
          </w:rPr>
          <w:instrText xml:space="preserve"> PAGEREF _Toc339283178 \h </w:instrText>
        </w:r>
        <w:r w:rsidR="0015458C">
          <w:rPr>
            <w:noProof/>
            <w:webHidden/>
          </w:rPr>
        </w:r>
        <w:r w:rsidR="0015458C">
          <w:rPr>
            <w:noProof/>
            <w:webHidden/>
          </w:rPr>
          <w:fldChar w:fldCharType="separate"/>
        </w:r>
        <w:r w:rsidR="00525A0D">
          <w:rPr>
            <w:noProof/>
            <w:webHidden/>
          </w:rPr>
          <w:t>6</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179" w:history="1">
        <w:r w:rsidR="0015458C" w:rsidRPr="00483452">
          <w:rPr>
            <w:rStyle w:val="Hipervnculo"/>
            <w:noProof/>
            <w:kern w:val="32"/>
          </w:rPr>
          <w:t>1. CENTROS E INSTITUCIONES: SITUACIÓN GENERAL</w:t>
        </w:r>
        <w:r w:rsidR="0015458C">
          <w:rPr>
            <w:noProof/>
            <w:webHidden/>
          </w:rPr>
          <w:tab/>
        </w:r>
        <w:r w:rsidR="0015458C">
          <w:rPr>
            <w:noProof/>
            <w:webHidden/>
          </w:rPr>
          <w:fldChar w:fldCharType="begin"/>
        </w:r>
        <w:r w:rsidR="0015458C">
          <w:rPr>
            <w:noProof/>
            <w:webHidden/>
          </w:rPr>
          <w:instrText xml:space="preserve"> PAGEREF _Toc339283179 \h </w:instrText>
        </w:r>
        <w:r w:rsidR="0015458C">
          <w:rPr>
            <w:noProof/>
            <w:webHidden/>
          </w:rPr>
        </w:r>
        <w:r w:rsidR="0015458C">
          <w:rPr>
            <w:noProof/>
            <w:webHidden/>
          </w:rPr>
          <w:fldChar w:fldCharType="separate"/>
        </w:r>
        <w:r w:rsidR="00525A0D">
          <w:rPr>
            <w:noProof/>
            <w:webHidden/>
          </w:rPr>
          <w:t>6</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0" w:history="1">
        <w:r w:rsidR="0015458C" w:rsidRPr="00483452">
          <w:rPr>
            <w:rStyle w:val="Hipervnculo"/>
            <w:rFonts w:cs="Arial"/>
            <w:iCs/>
            <w:noProof/>
          </w:rPr>
          <w:t>1.1. Entidades según disciplinas</w:t>
        </w:r>
        <w:r w:rsidR="0015458C">
          <w:rPr>
            <w:noProof/>
            <w:webHidden/>
          </w:rPr>
          <w:tab/>
        </w:r>
        <w:r w:rsidR="0015458C">
          <w:rPr>
            <w:noProof/>
            <w:webHidden/>
          </w:rPr>
          <w:fldChar w:fldCharType="begin"/>
        </w:r>
        <w:r w:rsidR="0015458C">
          <w:rPr>
            <w:noProof/>
            <w:webHidden/>
          </w:rPr>
          <w:instrText xml:space="preserve"> PAGEREF _Toc339283180 \h </w:instrText>
        </w:r>
        <w:r w:rsidR="0015458C">
          <w:rPr>
            <w:noProof/>
            <w:webHidden/>
          </w:rPr>
        </w:r>
        <w:r w:rsidR="0015458C">
          <w:rPr>
            <w:noProof/>
            <w:webHidden/>
          </w:rPr>
          <w:fldChar w:fldCharType="separate"/>
        </w:r>
        <w:r w:rsidR="00525A0D">
          <w:rPr>
            <w:noProof/>
            <w:webHidden/>
          </w:rPr>
          <w:t>6</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1" w:history="1">
        <w:r w:rsidR="0015458C" w:rsidRPr="00483452">
          <w:rPr>
            <w:rStyle w:val="Hipervnculo"/>
            <w:rFonts w:cs="Arial"/>
            <w:iCs/>
            <w:noProof/>
          </w:rPr>
          <w:t>1.2. Riqueza de los fondos y estado de informatización</w:t>
        </w:r>
        <w:r w:rsidR="0015458C">
          <w:rPr>
            <w:noProof/>
            <w:webHidden/>
          </w:rPr>
          <w:tab/>
        </w:r>
        <w:r w:rsidR="0015458C">
          <w:rPr>
            <w:noProof/>
            <w:webHidden/>
          </w:rPr>
          <w:fldChar w:fldCharType="begin"/>
        </w:r>
        <w:r w:rsidR="0015458C">
          <w:rPr>
            <w:noProof/>
            <w:webHidden/>
          </w:rPr>
          <w:instrText xml:space="preserve"> PAGEREF _Toc339283181 \h </w:instrText>
        </w:r>
        <w:r w:rsidR="0015458C">
          <w:rPr>
            <w:noProof/>
            <w:webHidden/>
          </w:rPr>
        </w:r>
        <w:r w:rsidR="0015458C">
          <w:rPr>
            <w:noProof/>
            <w:webHidden/>
          </w:rPr>
          <w:fldChar w:fldCharType="separate"/>
        </w:r>
        <w:r w:rsidR="00525A0D">
          <w:rPr>
            <w:noProof/>
            <w:webHidden/>
          </w:rPr>
          <w:t>8</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182" w:history="1">
        <w:r w:rsidR="0015458C" w:rsidRPr="00483452">
          <w:rPr>
            <w:rStyle w:val="Hipervnculo"/>
            <w:noProof/>
            <w:kern w:val="32"/>
          </w:rPr>
          <w:t>2. COLECCIONES: SITUACIÓN GENERAL</w:t>
        </w:r>
        <w:r w:rsidR="0015458C">
          <w:rPr>
            <w:noProof/>
            <w:webHidden/>
          </w:rPr>
          <w:tab/>
        </w:r>
        <w:r w:rsidR="0015458C">
          <w:rPr>
            <w:noProof/>
            <w:webHidden/>
          </w:rPr>
          <w:fldChar w:fldCharType="begin"/>
        </w:r>
        <w:r w:rsidR="0015458C">
          <w:rPr>
            <w:noProof/>
            <w:webHidden/>
          </w:rPr>
          <w:instrText xml:space="preserve"> PAGEREF _Toc339283182 \h </w:instrText>
        </w:r>
        <w:r w:rsidR="0015458C">
          <w:rPr>
            <w:noProof/>
            <w:webHidden/>
          </w:rPr>
        </w:r>
        <w:r w:rsidR="0015458C">
          <w:rPr>
            <w:noProof/>
            <w:webHidden/>
          </w:rPr>
          <w:fldChar w:fldCharType="separate"/>
        </w:r>
        <w:r w:rsidR="00525A0D">
          <w:rPr>
            <w:noProof/>
            <w:webHidden/>
          </w:rPr>
          <w:t>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3" w:history="1">
        <w:r w:rsidR="0015458C" w:rsidRPr="00483452">
          <w:rPr>
            <w:rStyle w:val="Hipervnculo"/>
            <w:rFonts w:cs="Arial"/>
            <w:iCs/>
            <w:noProof/>
          </w:rPr>
          <w:t>2.1. Colecciones de Historia Natural</w:t>
        </w:r>
        <w:r w:rsidR="0015458C">
          <w:rPr>
            <w:noProof/>
            <w:webHidden/>
          </w:rPr>
          <w:tab/>
        </w:r>
        <w:r w:rsidR="0015458C">
          <w:rPr>
            <w:noProof/>
            <w:webHidden/>
          </w:rPr>
          <w:fldChar w:fldCharType="begin"/>
        </w:r>
        <w:r w:rsidR="0015458C">
          <w:rPr>
            <w:noProof/>
            <w:webHidden/>
          </w:rPr>
          <w:instrText xml:space="preserve"> PAGEREF _Toc339283183 \h </w:instrText>
        </w:r>
        <w:r w:rsidR="0015458C">
          <w:rPr>
            <w:noProof/>
            <w:webHidden/>
          </w:rPr>
        </w:r>
        <w:r w:rsidR="0015458C">
          <w:rPr>
            <w:noProof/>
            <w:webHidden/>
          </w:rPr>
          <w:fldChar w:fldCharType="separate"/>
        </w:r>
        <w:r w:rsidR="00525A0D">
          <w:rPr>
            <w:noProof/>
            <w:webHidden/>
          </w:rPr>
          <w:t>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4" w:history="1">
        <w:r w:rsidR="0015458C" w:rsidRPr="00483452">
          <w:rPr>
            <w:rStyle w:val="Hipervnculo"/>
            <w:rFonts w:cs="Arial"/>
            <w:iCs/>
            <w:noProof/>
          </w:rPr>
          <w:t>2.2. Estado de conservación de las colecciones</w:t>
        </w:r>
        <w:r w:rsidR="0015458C">
          <w:rPr>
            <w:noProof/>
            <w:webHidden/>
          </w:rPr>
          <w:tab/>
        </w:r>
        <w:r w:rsidR="0015458C">
          <w:rPr>
            <w:noProof/>
            <w:webHidden/>
          </w:rPr>
          <w:fldChar w:fldCharType="begin"/>
        </w:r>
        <w:r w:rsidR="0015458C">
          <w:rPr>
            <w:noProof/>
            <w:webHidden/>
          </w:rPr>
          <w:instrText xml:space="preserve"> PAGEREF _Toc339283184 \h </w:instrText>
        </w:r>
        <w:r w:rsidR="0015458C">
          <w:rPr>
            <w:noProof/>
            <w:webHidden/>
          </w:rPr>
        </w:r>
        <w:r w:rsidR="0015458C">
          <w:rPr>
            <w:noProof/>
            <w:webHidden/>
          </w:rPr>
          <w:fldChar w:fldCharType="separate"/>
        </w:r>
        <w:r w:rsidR="00525A0D">
          <w:rPr>
            <w:noProof/>
            <w:webHidden/>
          </w:rPr>
          <w:t>11</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5" w:history="1">
        <w:r w:rsidR="0015458C" w:rsidRPr="00483452">
          <w:rPr>
            <w:rStyle w:val="Hipervnculo"/>
            <w:rFonts w:cs="Arial"/>
            <w:iCs/>
            <w:noProof/>
          </w:rPr>
          <w:t>2.3. Accesibilidad de las colecciones</w:t>
        </w:r>
        <w:r w:rsidR="0015458C">
          <w:rPr>
            <w:noProof/>
            <w:webHidden/>
          </w:rPr>
          <w:tab/>
        </w:r>
        <w:r w:rsidR="0015458C">
          <w:rPr>
            <w:noProof/>
            <w:webHidden/>
          </w:rPr>
          <w:fldChar w:fldCharType="begin"/>
        </w:r>
        <w:r w:rsidR="0015458C">
          <w:rPr>
            <w:noProof/>
            <w:webHidden/>
          </w:rPr>
          <w:instrText xml:space="preserve"> PAGEREF _Toc339283185 \h </w:instrText>
        </w:r>
        <w:r w:rsidR="0015458C">
          <w:rPr>
            <w:noProof/>
            <w:webHidden/>
          </w:rPr>
        </w:r>
        <w:r w:rsidR="0015458C">
          <w:rPr>
            <w:noProof/>
            <w:webHidden/>
          </w:rPr>
          <w:fldChar w:fldCharType="separate"/>
        </w:r>
        <w:r w:rsidR="00525A0D">
          <w:rPr>
            <w:noProof/>
            <w:webHidden/>
          </w:rPr>
          <w:t>12</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6" w:history="1">
        <w:r w:rsidR="0015458C" w:rsidRPr="00483452">
          <w:rPr>
            <w:rStyle w:val="Hipervnculo"/>
            <w:rFonts w:cs="Arial"/>
            <w:iCs/>
            <w:noProof/>
          </w:rPr>
          <w:t>2.4. Accesibilidad de los datos informatizados</w:t>
        </w:r>
        <w:r w:rsidR="0015458C">
          <w:rPr>
            <w:noProof/>
            <w:webHidden/>
          </w:rPr>
          <w:tab/>
        </w:r>
        <w:r w:rsidR="0015458C">
          <w:rPr>
            <w:noProof/>
            <w:webHidden/>
          </w:rPr>
          <w:fldChar w:fldCharType="begin"/>
        </w:r>
        <w:r w:rsidR="0015458C">
          <w:rPr>
            <w:noProof/>
            <w:webHidden/>
          </w:rPr>
          <w:instrText xml:space="preserve"> PAGEREF _Toc339283186 \h </w:instrText>
        </w:r>
        <w:r w:rsidR="0015458C">
          <w:rPr>
            <w:noProof/>
            <w:webHidden/>
          </w:rPr>
        </w:r>
        <w:r w:rsidR="0015458C">
          <w:rPr>
            <w:noProof/>
            <w:webHidden/>
          </w:rPr>
          <w:fldChar w:fldCharType="separate"/>
        </w:r>
        <w:r w:rsidR="00525A0D">
          <w:rPr>
            <w:noProof/>
            <w:webHidden/>
          </w:rPr>
          <w:t>12</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187" w:history="1">
        <w:r w:rsidR="0015458C" w:rsidRPr="00483452">
          <w:rPr>
            <w:rStyle w:val="Hipervnculo"/>
            <w:rFonts w:cs="Arial"/>
            <w:b/>
            <w:bCs/>
            <w:noProof/>
          </w:rPr>
          <w:t>2.4.1. Posibilidad de Acceso</w:t>
        </w:r>
        <w:r w:rsidR="0015458C">
          <w:rPr>
            <w:noProof/>
            <w:webHidden/>
          </w:rPr>
          <w:tab/>
        </w:r>
        <w:r w:rsidR="0015458C">
          <w:rPr>
            <w:noProof/>
            <w:webHidden/>
          </w:rPr>
          <w:fldChar w:fldCharType="begin"/>
        </w:r>
        <w:r w:rsidR="0015458C">
          <w:rPr>
            <w:noProof/>
            <w:webHidden/>
          </w:rPr>
          <w:instrText xml:space="preserve"> PAGEREF _Toc339283187 \h </w:instrText>
        </w:r>
        <w:r w:rsidR="0015458C">
          <w:rPr>
            <w:noProof/>
            <w:webHidden/>
          </w:rPr>
        </w:r>
        <w:r w:rsidR="0015458C">
          <w:rPr>
            <w:noProof/>
            <w:webHidden/>
          </w:rPr>
          <w:fldChar w:fldCharType="separate"/>
        </w:r>
        <w:r w:rsidR="00525A0D">
          <w:rPr>
            <w:noProof/>
            <w:webHidden/>
          </w:rPr>
          <w:t>12</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188" w:history="1">
        <w:r w:rsidR="0015458C" w:rsidRPr="00483452">
          <w:rPr>
            <w:rStyle w:val="Hipervnculo"/>
            <w:rFonts w:cs="Arial"/>
            <w:b/>
            <w:bCs/>
            <w:noProof/>
          </w:rPr>
          <w:t>2.4.2. Medio de Acceso</w:t>
        </w:r>
        <w:r w:rsidR="0015458C">
          <w:rPr>
            <w:noProof/>
            <w:webHidden/>
          </w:rPr>
          <w:tab/>
        </w:r>
        <w:r w:rsidR="0015458C">
          <w:rPr>
            <w:noProof/>
            <w:webHidden/>
          </w:rPr>
          <w:fldChar w:fldCharType="begin"/>
        </w:r>
        <w:r w:rsidR="0015458C">
          <w:rPr>
            <w:noProof/>
            <w:webHidden/>
          </w:rPr>
          <w:instrText xml:space="preserve"> PAGEREF _Toc339283188 \h </w:instrText>
        </w:r>
        <w:r w:rsidR="0015458C">
          <w:rPr>
            <w:noProof/>
            <w:webHidden/>
          </w:rPr>
        </w:r>
        <w:r w:rsidR="0015458C">
          <w:rPr>
            <w:noProof/>
            <w:webHidden/>
          </w:rPr>
          <w:fldChar w:fldCharType="separate"/>
        </w:r>
        <w:r w:rsidR="00525A0D">
          <w:rPr>
            <w:noProof/>
            <w:webHidden/>
          </w:rPr>
          <w:t>13</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89" w:history="1">
        <w:r w:rsidR="0015458C" w:rsidRPr="00483452">
          <w:rPr>
            <w:rStyle w:val="Hipervnculo"/>
            <w:rFonts w:cs="Arial"/>
            <w:iCs/>
            <w:noProof/>
          </w:rPr>
          <w:t>2.5. Mapa de distribución de las colecciones de Historia Natural</w:t>
        </w:r>
        <w:r w:rsidR="0015458C">
          <w:rPr>
            <w:noProof/>
            <w:webHidden/>
          </w:rPr>
          <w:tab/>
        </w:r>
        <w:r w:rsidR="0015458C">
          <w:rPr>
            <w:noProof/>
            <w:webHidden/>
          </w:rPr>
          <w:fldChar w:fldCharType="begin"/>
        </w:r>
        <w:r w:rsidR="0015458C">
          <w:rPr>
            <w:noProof/>
            <w:webHidden/>
          </w:rPr>
          <w:instrText xml:space="preserve"> PAGEREF _Toc339283189 \h </w:instrText>
        </w:r>
        <w:r w:rsidR="0015458C">
          <w:rPr>
            <w:noProof/>
            <w:webHidden/>
          </w:rPr>
        </w:r>
        <w:r w:rsidR="0015458C">
          <w:rPr>
            <w:noProof/>
            <w:webHidden/>
          </w:rPr>
          <w:fldChar w:fldCharType="separate"/>
        </w:r>
        <w:r w:rsidR="00525A0D">
          <w:rPr>
            <w:noProof/>
            <w:webHidden/>
          </w:rPr>
          <w:t>13</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190" w:history="1">
        <w:r w:rsidR="0015458C" w:rsidRPr="00483452">
          <w:rPr>
            <w:rStyle w:val="Hipervnculo"/>
            <w:noProof/>
            <w:kern w:val="32"/>
          </w:rPr>
          <w:t>3. COLECCIONES BOTÁNICAS</w:t>
        </w:r>
        <w:r w:rsidR="0015458C">
          <w:rPr>
            <w:noProof/>
            <w:webHidden/>
          </w:rPr>
          <w:tab/>
        </w:r>
        <w:r w:rsidR="0015458C">
          <w:rPr>
            <w:noProof/>
            <w:webHidden/>
          </w:rPr>
          <w:fldChar w:fldCharType="begin"/>
        </w:r>
        <w:r w:rsidR="0015458C">
          <w:rPr>
            <w:noProof/>
            <w:webHidden/>
          </w:rPr>
          <w:instrText xml:space="preserve"> PAGEREF _Toc339283190 \h </w:instrText>
        </w:r>
        <w:r w:rsidR="0015458C">
          <w:rPr>
            <w:noProof/>
            <w:webHidden/>
          </w:rPr>
        </w:r>
        <w:r w:rsidR="0015458C">
          <w:rPr>
            <w:noProof/>
            <w:webHidden/>
          </w:rPr>
          <w:fldChar w:fldCharType="separate"/>
        </w:r>
        <w:r w:rsidR="00525A0D">
          <w:rPr>
            <w:noProof/>
            <w:webHidden/>
          </w:rPr>
          <w:t>15</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1" w:history="1">
        <w:r w:rsidR="0015458C" w:rsidRPr="00483452">
          <w:rPr>
            <w:rStyle w:val="Hipervnculo"/>
            <w:rFonts w:cs="Arial"/>
            <w:iCs/>
            <w:noProof/>
          </w:rPr>
          <w:t>3.1. Estado de Informatización de las colecciones botánicas</w:t>
        </w:r>
        <w:r w:rsidR="0015458C">
          <w:rPr>
            <w:noProof/>
            <w:webHidden/>
          </w:rPr>
          <w:tab/>
        </w:r>
        <w:r w:rsidR="0015458C">
          <w:rPr>
            <w:noProof/>
            <w:webHidden/>
          </w:rPr>
          <w:fldChar w:fldCharType="begin"/>
        </w:r>
        <w:r w:rsidR="0015458C">
          <w:rPr>
            <w:noProof/>
            <w:webHidden/>
          </w:rPr>
          <w:instrText xml:space="preserve"> PAGEREF _Toc339283191 \h </w:instrText>
        </w:r>
        <w:r w:rsidR="0015458C">
          <w:rPr>
            <w:noProof/>
            <w:webHidden/>
          </w:rPr>
        </w:r>
        <w:r w:rsidR="0015458C">
          <w:rPr>
            <w:noProof/>
            <w:webHidden/>
          </w:rPr>
          <w:fldChar w:fldCharType="separate"/>
        </w:r>
        <w:r w:rsidR="00525A0D">
          <w:rPr>
            <w:noProof/>
            <w:webHidden/>
          </w:rPr>
          <w:t>15</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2" w:history="1">
        <w:r w:rsidR="0015458C" w:rsidRPr="00483452">
          <w:rPr>
            <w:rStyle w:val="Hipervnculo"/>
            <w:rFonts w:cs="Arial"/>
            <w:iCs/>
            <w:noProof/>
          </w:rPr>
          <w:t>3.2. Entidades y colecciones botánicas</w:t>
        </w:r>
        <w:r w:rsidR="0015458C">
          <w:rPr>
            <w:noProof/>
            <w:webHidden/>
          </w:rPr>
          <w:tab/>
        </w:r>
        <w:r w:rsidR="0015458C">
          <w:rPr>
            <w:noProof/>
            <w:webHidden/>
          </w:rPr>
          <w:fldChar w:fldCharType="begin"/>
        </w:r>
        <w:r w:rsidR="0015458C">
          <w:rPr>
            <w:noProof/>
            <w:webHidden/>
          </w:rPr>
          <w:instrText xml:space="preserve"> PAGEREF _Toc339283192 \h </w:instrText>
        </w:r>
        <w:r w:rsidR="0015458C">
          <w:rPr>
            <w:noProof/>
            <w:webHidden/>
          </w:rPr>
        </w:r>
        <w:r w:rsidR="0015458C">
          <w:rPr>
            <w:noProof/>
            <w:webHidden/>
          </w:rPr>
          <w:fldChar w:fldCharType="separate"/>
        </w:r>
        <w:r w:rsidR="00525A0D">
          <w:rPr>
            <w:noProof/>
            <w:webHidden/>
          </w:rPr>
          <w:t>16</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3" w:history="1">
        <w:r w:rsidR="0015458C" w:rsidRPr="00483452">
          <w:rPr>
            <w:rStyle w:val="Hipervnculo"/>
            <w:rFonts w:cs="Arial"/>
            <w:iCs/>
            <w:noProof/>
          </w:rPr>
          <w:t>3.3. Mapas de distribución de las colecciones botánicas</w:t>
        </w:r>
        <w:r w:rsidR="0015458C">
          <w:rPr>
            <w:noProof/>
            <w:webHidden/>
          </w:rPr>
          <w:tab/>
        </w:r>
        <w:r w:rsidR="0015458C">
          <w:rPr>
            <w:noProof/>
            <w:webHidden/>
          </w:rPr>
          <w:fldChar w:fldCharType="begin"/>
        </w:r>
        <w:r w:rsidR="0015458C">
          <w:rPr>
            <w:noProof/>
            <w:webHidden/>
          </w:rPr>
          <w:instrText xml:space="preserve"> PAGEREF _Toc339283193 \h </w:instrText>
        </w:r>
        <w:r w:rsidR="0015458C">
          <w:rPr>
            <w:noProof/>
            <w:webHidden/>
          </w:rPr>
        </w:r>
        <w:r w:rsidR="0015458C">
          <w:rPr>
            <w:noProof/>
            <w:webHidden/>
          </w:rPr>
          <w:fldChar w:fldCharType="separate"/>
        </w:r>
        <w:r w:rsidR="00525A0D">
          <w:rPr>
            <w:noProof/>
            <w:webHidden/>
          </w:rPr>
          <w:t>16</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4" w:history="1">
        <w:r w:rsidR="0015458C" w:rsidRPr="00483452">
          <w:rPr>
            <w:rStyle w:val="Hipervnculo"/>
            <w:rFonts w:cs="Arial"/>
            <w:iCs/>
            <w:noProof/>
          </w:rPr>
          <w:t>3.4. Grandes colecciones botánicas</w:t>
        </w:r>
        <w:r w:rsidR="0015458C">
          <w:rPr>
            <w:noProof/>
            <w:webHidden/>
          </w:rPr>
          <w:tab/>
        </w:r>
        <w:r w:rsidR="0015458C">
          <w:rPr>
            <w:noProof/>
            <w:webHidden/>
          </w:rPr>
          <w:fldChar w:fldCharType="begin"/>
        </w:r>
        <w:r w:rsidR="0015458C">
          <w:rPr>
            <w:noProof/>
            <w:webHidden/>
          </w:rPr>
          <w:instrText xml:space="preserve"> PAGEREF _Toc339283194 \h </w:instrText>
        </w:r>
        <w:r w:rsidR="0015458C">
          <w:rPr>
            <w:noProof/>
            <w:webHidden/>
          </w:rPr>
        </w:r>
        <w:r w:rsidR="0015458C">
          <w:rPr>
            <w:noProof/>
            <w:webHidden/>
          </w:rPr>
          <w:fldChar w:fldCharType="separate"/>
        </w:r>
        <w:r w:rsidR="00525A0D">
          <w:rPr>
            <w:noProof/>
            <w:webHidden/>
          </w:rPr>
          <w:t>18</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5" w:history="1">
        <w:r w:rsidR="0015458C" w:rsidRPr="00483452">
          <w:rPr>
            <w:rStyle w:val="Hipervnculo"/>
            <w:rFonts w:cs="Arial"/>
            <w:iCs/>
            <w:noProof/>
          </w:rPr>
          <w:t>3.5. Colecciones botánicas que publican datos en GBIF</w:t>
        </w:r>
        <w:r w:rsidR="0015458C">
          <w:rPr>
            <w:noProof/>
            <w:webHidden/>
          </w:rPr>
          <w:tab/>
        </w:r>
        <w:r w:rsidR="0015458C">
          <w:rPr>
            <w:noProof/>
            <w:webHidden/>
          </w:rPr>
          <w:fldChar w:fldCharType="begin"/>
        </w:r>
        <w:r w:rsidR="0015458C">
          <w:rPr>
            <w:noProof/>
            <w:webHidden/>
          </w:rPr>
          <w:instrText xml:space="preserve"> PAGEREF _Toc339283195 \h </w:instrText>
        </w:r>
        <w:r w:rsidR="0015458C">
          <w:rPr>
            <w:noProof/>
            <w:webHidden/>
          </w:rPr>
        </w:r>
        <w:r w:rsidR="0015458C">
          <w:rPr>
            <w:noProof/>
            <w:webHidden/>
          </w:rPr>
          <w:fldChar w:fldCharType="separate"/>
        </w:r>
        <w:r w:rsidR="00525A0D">
          <w:rPr>
            <w:noProof/>
            <w:webHidden/>
          </w:rPr>
          <w:t>18</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196" w:history="1">
        <w:r w:rsidR="0015458C" w:rsidRPr="00483452">
          <w:rPr>
            <w:rStyle w:val="Hipervnculo"/>
            <w:noProof/>
            <w:kern w:val="32"/>
          </w:rPr>
          <w:t>4. COLECCIONES ZOOLÓGICAS</w:t>
        </w:r>
        <w:r w:rsidR="0015458C">
          <w:rPr>
            <w:noProof/>
            <w:webHidden/>
          </w:rPr>
          <w:tab/>
        </w:r>
        <w:r w:rsidR="0015458C">
          <w:rPr>
            <w:noProof/>
            <w:webHidden/>
          </w:rPr>
          <w:fldChar w:fldCharType="begin"/>
        </w:r>
        <w:r w:rsidR="0015458C">
          <w:rPr>
            <w:noProof/>
            <w:webHidden/>
          </w:rPr>
          <w:instrText xml:space="preserve"> PAGEREF _Toc339283196 \h </w:instrText>
        </w:r>
        <w:r w:rsidR="0015458C">
          <w:rPr>
            <w:noProof/>
            <w:webHidden/>
          </w:rPr>
        </w:r>
        <w:r w:rsidR="0015458C">
          <w:rPr>
            <w:noProof/>
            <w:webHidden/>
          </w:rPr>
          <w:fldChar w:fldCharType="separate"/>
        </w:r>
        <w:r w:rsidR="00525A0D">
          <w:rPr>
            <w:noProof/>
            <w:webHidden/>
          </w:rPr>
          <w:t>19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7" w:history="1">
        <w:r w:rsidR="0015458C" w:rsidRPr="00483452">
          <w:rPr>
            <w:rStyle w:val="Hipervnculo"/>
            <w:rFonts w:cs="Arial"/>
            <w:iCs/>
            <w:noProof/>
          </w:rPr>
          <w:t>4.1. Estado de informatización de las colecciones zoológicas</w:t>
        </w:r>
        <w:r w:rsidR="0015458C">
          <w:rPr>
            <w:noProof/>
            <w:webHidden/>
          </w:rPr>
          <w:tab/>
        </w:r>
        <w:r w:rsidR="0015458C">
          <w:rPr>
            <w:noProof/>
            <w:webHidden/>
          </w:rPr>
          <w:fldChar w:fldCharType="begin"/>
        </w:r>
        <w:r w:rsidR="0015458C">
          <w:rPr>
            <w:noProof/>
            <w:webHidden/>
          </w:rPr>
          <w:instrText xml:space="preserve"> PAGEREF _Toc339283197 \h </w:instrText>
        </w:r>
        <w:r w:rsidR="0015458C">
          <w:rPr>
            <w:noProof/>
            <w:webHidden/>
          </w:rPr>
        </w:r>
        <w:r w:rsidR="0015458C">
          <w:rPr>
            <w:noProof/>
            <w:webHidden/>
          </w:rPr>
          <w:fldChar w:fldCharType="separate"/>
        </w:r>
        <w:r w:rsidR="00525A0D">
          <w:rPr>
            <w:noProof/>
            <w:webHidden/>
          </w:rPr>
          <w:t>19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198" w:history="1">
        <w:r w:rsidR="0015458C" w:rsidRPr="00483452">
          <w:rPr>
            <w:rStyle w:val="Hipervnculo"/>
            <w:rFonts w:cs="Arial"/>
            <w:iCs/>
            <w:noProof/>
          </w:rPr>
          <w:t>4.2. Colecciones zoológicas: Vertebrados</w:t>
        </w:r>
        <w:r w:rsidR="0015458C">
          <w:rPr>
            <w:noProof/>
            <w:webHidden/>
          </w:rPr>
          <w:tab/>
        </w:r>
        <w:r w:rsidR="0015458C">
          <w:rPr>
            <w:noProof/>
            <w:webHidden/>
          </w:rPr>
          <w:fldChar w:fldCharType="begin"/>
        </w:r>
        <w:r w:rsidR="0015458C">
          <w:rPr>
            <w:noProof/>
            <w:webHidden/>
          </w:rPr>
          <w:instrText xml:space="preserve"> PAGEREF _Toc339283198 \h </w:instrText>
        </w:r>
        <w:r w:rsidR="0015458C">
          <w:rPr>
            <w:noProof/>
            <w:webHidden/>
          </w:rPr>
        </w:r>
        <w:r w:rsidR="0015458C">
          <w:rPr>
            <w:noProof/>
            <w:webHidden/>
          </w:rPr>
          <w:fldChar w:fldCharType="separate"/>
        </w:r>
        <w:r w:rsidR="00525A0D">
          <w:rPr>
            <w:noProof/>
            <w:webHidden/>
          </w:rPr>
          <w:t>20</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199" w:history="1">
        <w:r w:rsidR="0015458C" w:rsidRPr="00483452">
          <w:rPr>
            <w:rStyle w:val="Hipervnculo"/>
            <w:rFonts w:cs="Arial"/>
            <w:b/>
            <w:bCs/>
            <w:noProof/>
          </w:rPr>
          <w:t>4.2.1. Entidades y colecciones zoológicas de vertebrados</w:t>
        </w:r>
        <w:r w:rsidR="0015458C">
          <w:rPr>
            <w:noProof/>
            <w:webHidden/>
          </w:rPr>
          <w:tab/>
        </w:r>
        <w:r w:rsidR="0015458C">
          <w:rPr>
            <w:noProof/>
            <w:webHidden/>
          </w:rPr>
          <w:fldChar w:fldCharType="begin"/>
        </w:r>
        <w:r w:rsidR="0015458C">
          <w:rPr>
            <w:noProof/>
            <w:webHidden/>
          </w:rPr>
          <w:instrText xml:space="preserve"> PAGEREF _Toc339283199 \h </w:instrText>
        </w:r>
        <w:r w:rsidR="0015458C">
          <w:rPr>
            <w:noProof/>
            <w:webHidden/>
          </w:rPr>
        </w:r>
        <w:r w:rsidR="0015458C">
          <w:rPr>
            <w:noProof/>
            <w:webHidden/>
          </w:rPr>
          <w:fldChar w:fldCharType="separate"/>
        </w:r>
        <w:r w:rsidR="00525A0D">
          <w:rPr>
            <w:noProof/>
            <w:webHidden/>
          </w:rPr>
          <w:t>20</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200" w:history="1">
        <w:r w:rsidR="0015458C" w:rsidRPr="00483452">
          <w:rPr>
            <w:rStyle w:val="Hipervnculo"/>
            <w:rFonts w:cs="Arial"/>
            <w:b/>
            <w:bCs/>
            <w:noProof/>
          </w:rPr>
          <w:t>4.2.2. Mapa de distribución de las colecciones zoológicas de vertebrados en España</w:t>
        </w:r>
        <w:r w:rsidR="0015458C">
          <w:rPr>
            <w:noProof/>
            <w:webHidden/>
          </w:rPr>
          <w:tab/>
        </w:r>
        <w:r w:rsidR="0015458C">
          <w:rPr>
            <w:noProof/>
            <w:webHidden/>
          </w:rPr>
          <w:fldChar w:fldCharType="begin"/>
        </w:r>
        <w:r w:rsidR="0015458C">
          <w:rPr>
            <w:noProof/>
            <w:webHidden/>
          </w:rPr>
          <w:instrText xml:space="preserve"> PAGEREF _Toc339283200 \h </w:instrText>
        </w:r>
        <w:r w:rsidR="0015458C">
          <w:rPr>
            <w:noProof/>
            <w:webHidden/>
          </w:rPr>
        </w:r>
        <w:r w:rsidR="0015458C">
          <w:rPr>
            <w:noProof/>
            <w:webHidden/>
          </w:rPr>
          <w:fldChar w:fldCharType="separate"/>
        </w:r>
        <w:r w:rsidR="00525A0D">
          <w:rPr>
            <w:noProof/>
            <w:webHidden/>
          </w:rPr>
          <w:t>21</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201" w:history="1">
        <w:r w:rsidR="0015458C" w:rsidRPr="00483452">
          <w:rPr>
            <w:rStyle w:val="Hipervnculo"/>
            <w:rFonts w:cs="Arial"/>
            <w:b/>
            <w:bCs/>
            <w:noProof/>
          </w:rPr>
          <w:t>4.2.3. Grandes colecciones zoológicas de vertebrados</w:t>
        </w:r>
        <w:r w:rsidR="0015458C">
          <w:rPr>
            <w:noProof/>
            <w:webHidden/>
          </w:rPr>
          <w:tab/>
        </w:r>
        <w:r w:rsidR="0015458C">
          <w:rPr>
            <w:noProof/>
            <w:webHidden/>
          </w:rPr>
          <w:fldChar w:fldCharType="begin"/>
        </w:r>
        <w:r w:rsidR="0015458C">
          <w:rPr>
            <w:noProof/>
            <w:webHidden/>
          </w:rPr>
          <w:instrText xml:space="preserve"> PAGEREF _Toc339283201 \h </w:instrText>
        </w:r>
        <w:r w:rsidR="0015458C">
          <w:rPr>
            <w:noProof/>
            <w:webHidden/>
          </w:rPr>
        </w:r>
        <w:r w:rsidR="0015458C">
          <w:rPr>
            <w:noProof/>
            <w:webHidden/>
          </w:rPr>
          <w:fldChar w:fldCharType="separate"/>
        </w:r>
        <w:r w:rsidR="00525A0D">
          <w:rPr>
            <w:noProof/>
            <w:webHidden/>
          </w:rPr>
          <w:t>22</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02" w:history="1">
        <w:r w:rsidR="0015458C" w:rsidRPr="00483452">
          <w:rPr>
            <w:rStyle w:val="Hipervnculo"/>
            <w:rFonts w:cs="Arial"/>
            <w:iCs/>
            <w:noProof/>
          </w:rPr>
          <w:t>4.3. Colecciones zoológicas: Invertebrados</w:t>
        </w:r>
        <w:r w:rsidR="0015458C">
          <w:rPr>
            <w:noProof/>
            <w:webHidden/>
          </w:rPr>
          <w:tab/>
        </w:r>
        <w:r w:rsidR="0015458C">
          <w:rPr>
            <w:noProof/>
            <w:webHidden/>
          </w:rPr>
          <w:fldChar w:fldCharType="begin"/>
        </w:r>
        <w:r w:rsidR="0015458C">
          <w:rPr>
            <w:noProof/>
            <w:webHidden/>
          </w:rPr>
          <w:instrText xml:space="preserve"> PAGEREF _Toc339283202 \h </w:instrText>
        </w:r>
        <w:r w:rsidR="0015458C">
          <w:rPr>
            <w:noProof/>
            <w:webHidden/>
          </w:rPr>
        </w:r>
        <w:r w:rsidR="0015458C">
          <w:rPr>
            <w:noProof/>
            <w:webHidden/>
          </w:rPr>
          <w:fldChar w:fldCharType="separate"/>
        </w:r>
        <w:r w:rsidR="00525A0D">
          <w:rPr>
            <w:noProof/>
            <w:webHidden/>
          </w:rPr>
          <w:t>22</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203" w:history="1">
        <w:r w:rsidR="0015458C" w:rsidRPr="00483452">
          <w:rPr>
            <w:rStyle w:val="Hipervnculo"/>
            <w:rFonts w:cs="Arial"/>
            <w:b/>
            <w:bCs/>
            <w:noProof/>
          </w:rPr>
          <w:t>4.3.1. Entidades y colecciones zoológicas de invertebrados</w:t>
        </w:r>
        <w:r w:rsidR="0015458C">
          <w:rPr>
            <w:noProof/>
            <w:webHidden/>
          </w:rPr>
          <w:tab/>
        </w:r>
        <w:r w:rsidR="0015458C">
          <w:rPr>
            <w:noProof/>
            <w:webHidden/>
          </w:rPr>
          <w:fldChar w:fldCharType="begin"/>
        </w:r>
        <w:r w:rsidR="0015458C">
          <w:rPr>
            <w:noProof/>
            <w:webHidden/>
          </w:rPr>
          <w:instrText xml:space="preserve"> PAGEREF _Toc339283203 \h </w:instrText>
        </w:r>
        <w:r w:rsidR="0015458C">
          <w:rPr>
            <w:noProof/>
            <w:webHidden/>
          </w:rPr>
        </w:r>
        <w:r w:rsidR="0015458C">
          <w:rPr>
            <w:noProof/>
            <w:webHidden/>
          </w:rPr>
          <w:fldChar w:fldCharType="separate"/>
        </w:r>
        <w:r w:rsidR="00525A0D">
          <w:rPr>
            <w:noProof/>
            <w:webHidden/>
          </w:rPr>
          <w:t>22</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204" w:history="1">
        <w:r w:rsidR="0015458C" w:rsidRPr="00483452">
          <w:rPr>
            <w:rStyle w:val="Hipervnculo"/>
            <w:rFonts w:cs="Arial"/>
            <w:b/>
            <w:bCs/>
            <w:noProof/>
          </w:rPr>
          <w:t>4.3.2. Mapa de distribución de las colecciones zoológicas de invertebrados en España</w:t>
        </w:r>
        <w:r w:rsidR="0015458C">
          <w:rPr>
            <w:noProof/>
            <w:webHidden/>
          </w:rPr>
          <w:tab/>
        </w:r>
        <w:r w:rsidR="0015458C">
          <w:rPr>
            <w:noProof/>
            <w:webHidden/>
          </w:rPr>
          <w:fldChar w:fldCharType="begin"/>
        </w:r>
        <w:r w:rsidR="0015458C">
          <w:rPr>
            <w:noProof/>
            <w:webHidden/>
          </w:rPr>
          <w:instrText xml:space="preserve"> PAGEREF _Toc339283204 \h </w:instrText>
        </w:r>
        <w:r w:rsidR="0015458C">
          <w:rPr>
            <w:noProof/>
            <w:webHidden/>
          </w:rPr>
        </w:r>
        <w:r w:rsidR="0015458C">
          <w:rPr>
            <w:noProof/>
            <w:webHidden/>
          </w:rPr>
          <w:fldChar w:fldCharType="separate"/>
        </w:r>
        <w:r w:rsidR="00525A0D">
          <w:rPr>
            <w:noProof/>
            <w:webHidden/>
          </w:rPr>
          <w:t>23</w:t>
        </w:r>
        <w:r w:rsidR="0015458C">
          <w:rPr>
            <w:noProof/>
            <w:webHidden/>
          </w:rPr>
          <w:fldChar w:fldCharType="end"/>
        </w:r>
      </w:hyperlink>
    </w:p>
    <w:p w:rsidR="0015458C" w:rsidRDefault="00A937AE">
      <w:pPr>
        <w:pStyle w:val="TDC3"/>
        <w:tabs>
          <w:tab w:val="right" w:pos="10194"/>
        </w:tabs>
        <w:rPr>
          <w:rFonts w:asciiTheme="minorHAnsi" w:eastAsiaTheme="minorEastAsia" w:hAnsiTheme="minorHAnsi" w:cstheme="minorBidi"/>
          <w:noProof/>
          <w:sz w:val="22"/>
          <w:szCs w:val="22"/>
          <w:lang w:val="en-US" w:eastAsia="en-US"/>
        </w:rPr>
      </w:pPr>
      <w:hyperlink w:anchor="_Toc339283205" w:history="1">
        <w:r w:rsidR="0015458C" w:rsidRPr="00483452">
          <w:rPr>
            <w:rStyle w:val="Hipervnculo"/>
            <w:rFonts w:cs="Arial"/>
            <w:b/>
            <w:bCs/>
            <w:noProof/>
          </w:rPr>
          <w:t>4.3.3. Grandes colecciones zoológicas de invertebrados</w:t>
        </w:r>
        <w:r w:rsidR="0015458C">
          <w:rPr>
            <w:noProof/>
            <w:webHidden/>
          </w:rPr>
          <w:tab/>
        </w:r>
        <w:r w:rsidR="0015458C">
          <w:rPr>
            <w:noProof/>
            <w:webHidden/>
          </w:rPr>
          <w:fldChar w:fldCharType="begin"/>
        </w:r>
        <w:r w:rsidR="0015458C">
          <w:rPr>
            <w:noProof/>
            <w:webHidden/>
          </w:rPr>
          <w:instrText xml:space="preserve"> PAGEREF _Toc339283205 \h </w:instrText>
        </w:r>
        <w:r w:rsidR="0015458C">
          <w:rPr>
            <w:noProof/>
            <w:webHidden/>
          </w:rPr>
        </w:r>
        <w:r w:rsidR="0015458C">
          <w:rPr>
            <w:noProof/>
            <w:webHidden/>
          </w:rPr>
          <w:fldChar w:fldCharType="separate"/>
        </w:r>
        <w:r w:rsidR="00525A0D">
          <w:rPr>
            <w:noProof/>
            <w:webHidden/>
          </w:rPr>
          <w:t>24</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06" w:history="1">
        <w:r w:rsidR="0015458C" w:rsidRPr="00483452">
          <w:rPr>
            <w:rStyle w:val="Hipervnculo"/>
            <w:rFonts w:cs="Arial"/>
            <w:iCs/>
            <w:noProof/>
          </w:rPr>
          <w:t>4.4. Colecciones zoológicas que publican datos en GBIF</w:t>
        </w:r>
        <w:r w:rsidR="0015458C">
          <w:rPr>
            <w:noProof/>
            <w:webHidden/>
          </w:rPr>
          <w:tab/>
        </w:r>
        <w:r w:rsidR="0015458C">
          <w:rPr>
            <w:noProof/>
            <w:webHidden/>
          </w:rPr>
          <w:fldChar w:fldCharType="begin"/>
        </w:r>
        <w:r w:rsidR="0015458C">
          <w:rPr>
            <w:noProof/>
            <w:webHidden/>
          </w:rPr>
          <w:instrText xml:space="preserve"> PAGEREF _Toc339283206 \h </w:instrText>
        </w:r>
        <w:r w:rsidR="0015458C">
          <w:rPr>
            <w:noProof/>
            <w:webHidden/>
          </w:rPr>
        </w:r>
        <w:r w:rsidR="0015458C">
          <w:rPr>
            <w:noProof/>
            <w:webHidden/>
          </w:rPr>
          <w:fldChar w:fldCharType="separate"/>
        </w:r>
        <w:r w:rsidR="00525A0D">
          <w:rPr>
            <w:noProof/>
            <w:webHidden/>
          </w:rPr>
          <w:t>24</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07" w:history="1">
        <w:r w:rsidR="0015458C" w:rsidRPr="00483452">
          <w:rPr>
            <w:rStyle w:val="Hipervnculo"/>
            <w:noProof/>
            <w:kern w:val="32"/>
          </w:rPr>
          <w:t>5. COLECCIONES MIXTAS</w:t>
        </w:r>
        <w:r w:rsidR="0015458C">
          <w:rPr>
            <w:noProof/>
            <w:webHidden/>
          </w:rPr>
          <w:tab/>
        </w:r>
        <w:r w:rsidR="0015458C">
          <w:rPr>
            <w:noProof/>
            <w:webHidden/>
          </w:rPr>
          <w:fldChar w:fldCharType="begin"/>
        </w:r>
        <w:r w:rsidR="0015458C">
          <w:rPr>
            <w:noProof/>
            <w:webHidden/>
          </w:rPr>
          <w:instrText xml:space="preserve"> PAGEREF _Toc339283207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08" w:history="1">
        <w:r w:rsidR="0015458C" w:rsidRPr="00483452">
          <w:rPr>
            <w:rStyle w:val="Hipervnculo"/>
            <w:rFonts w:cs="Arial"/>
            <w:iCs/>
            <w:noProof/>
          </w:rPr>
          <w:t>5.1. Entidades y colecciones mixtas y su estado de informatización</w:t>
        </w:r>
        <w:r w:rsidR="0015458C">
          <w:rPr>
            <w:noProof/>
            <w:webHidden/>
          </w:rPr>
          <w:tab/>
        </w:r>
        <w:r w:rsidR="0015458C">
          <w:rPr>
            <w:noProof/>
            <w:webHidden/>
          </w:rPr>
          <w:fldChar w:fldCharType="begin"/>
        </w:r>
        <w:r w:rsidR="0015458C">
          <w:rPr>
            <w:noProof/>
            <w:webHidden/>
          </w:rPr>
          <w:instrText xml:space="preserve"> PAGEREF _Toc339283208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09" w:history="1">
        <w:r w:rsidR="0015458C" w:rsidRPr="00483452">
          <w:rPr>
            <w:rStyle w:val="Hipervnculo"/>
            <w:noProof/>
            <w:kern w:val="32"/>
          </w:rPr>
          <w:t>6. COLECCIONES MICROBIOLÓGICAS</w:t>
        </w:r>
        <w:r w:rsidR="0015458C">
          <w:rPr>
            <w:noProof/>
            <w:webHidden/>
          </w:rPr>
          <w:tab/>
        </w:r>
        <w:r w:rsidR="0015458C">
          <w:rPr>
            <w:noProof/>
            <w:webHidden/>
          </w:rPr>
          <w:fldChar w:fldCharType="begin"/>
        </w:r>
        <w:r w:rsidR="0015458C">
          <w:rPr>
            <w:noProof/>
            <w:webHidden/>
          </w:rPr>
          <w:instrText xml:space="preserve"> PAGEREF _Toc339283209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0" w:history="1">
        <w:r w:rsidR="0015458C" w:rsidRPr="00483452">
          <w:rPr>
            <w:rStyle w:val="Hipervnculo"/>
            <w:rFonts w:cs="Arial"/>
            <w:iCs/>
            <w:noProof/>
          </w:rPr>
          <w:t>6.1. Entidades y colecciones microbiológicas y su estado de informatización</w:t>
        </w:r>
        <w:r w:rsidR="0015458C">
          <w:rPr>
            <w:noProof/>
            <w:webHidden/>
          </w:rPr>
          <w:tab/>
        </w:r>
        <w:r w:rsidR="0015458C">
          <w:rPr>
            <w:noProof/>
            <w:webHidden/>
          </w:rPr>
          <w:fldChar w:fldCharType="begin"/>
        </w:r>
        <w:r w:rsidR="0015458C">
          <w:rPr>
            <w:noProof/>
            <w:webHidden/>
          </w:rPr>
          <w:instrText xml:space="preserve"> PAGEREF _Toc339283210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11" w:history="1">
        <w:r w:rsidR="0015458C" w:rsidRPr="00483452">
          <w:rPr>
            <w:rStyle w:val="Hipervnculo"/>
            <w:noProof/>
            <w:kern w:val="32"/>
          </w:rPr>
          <w:t>7. COLECCIONES PALEONTOLÓGICAS</w:t>
        </w:r>
        <w:r w:rsidR="0015458C">
          <w:rPr>
            <w:noProof/>
            <w:webHidden/>
          </w:rPr>
          <w:tab/>
        </w:r>
        <w:r w:rsidR="0015458C">
          <w:rPr>
            <w:noProof/>
            <w:webHidden/>
          </w:rPr>
          <w:fldChar w:fldCharType="begin"/>
        </w:r>
        <w:r w:rsidR="0015458C">
          <w:rPr>
            <w:noProof/>
            <w:webHidden/>
          </w:rPr>
          <w:instrText xml:space="preserve"> PAGEREF _Toc339283211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2" w:history="1">
        <w:r w:rsidR="0015458C" w:rsidRPr="00483452">
          <w:rPr>
            <w:rStyle w:val="Hipervnculo"/>
            <w:rFonts w:cs="Arial"/>
            <w:iCs/>
            <w:noProof/>
          </w:rPr>
          <w:t>7.1. Entidades y colecciones paleontológicas y su estado de informatización</w:t>
        </w:r>
        <w:r w:rsidR="0015458C">
          <w:rPr>
            <w:noProof/>
            <w:webHidden/>
          </w:rPr>
          <w:tab/>
        </w:r>
        <w:r w:rsidR="0015458C">
          <w:rPr>
            <w:noProof/>
            <w:webHidden/>
          </w:rPr>
          <w:fldChar w:fldCharType="begin"/>
        </w:r>
        <w:r w:rsidR="0015458C">
          <w:rPr>
            <w:noProof/>
            <w:webHidden/>
          </w:rPr>
          <w:instrText xml:space="preserve"> PAGEREF _Toc339283212 \h </w:instrText>
        </w:r>
        <w:r w:rsidR="0015458C">
          <w:rPr>
            <w:noProof/>
            <w:webHidden/>
          </w:rPr>
        </w:r>
        <w:r w:rsidR="0015458C">
          <w:rPr>
            <w:noProof/>
            <w:webHidden/>
          </w:rPr>
          <w:fldChar w:fldCharType="separate"/>
        </w:r>
        <w:r w:rsidR="00525A0D">
          <w:rPr>
            <w:noProof/>
            <w:webHidden/>
          </w:rPr>
          <w:t>25</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13" w:history="1">
        <w:r w:rsidR="0015458C" w:rsidRPr="00483452">
          <w:rPr>
            <w:rStyle w:val="Hipervnculo"/>
            <w:noProof/>
            <w:kern w:val="32"/>
          </w:rPr>
          <w:t>BASES DE DATOS</w:t>
        </w:r>
        <w:r w:rsidR="0015458C">
          <w:rPr>
            <w:noProof/>
            <w:webHidden/>
          </w:rPr>
          <w:tab/>
        </w:r>
        <w:r w:rsidR="0015458C">
          <w:rPr>
            <w:noProof/>
            <w:webHidden/>
          </w:rPr>
          <w:fldChar w:fldCharType="begin"/>
        </w:r>
        <w:r w:rsidR="0015458C">
          <w:rPr>
            <w:noProof/>
            <w:webHidden/>
          </w:rPr>
          <w:instrText xml:space="preserve"> PAGEREF _Toc339283213 \h </w:instrText>
        </w:r>
        <w:r w:rsidR="0015458C">
          <w:rPr>
            <w:noProof/>
            <w:webHidden/>
          </w:rPr>
        </w:r>
        <w:r w:rsidR="0015458C">
          <w:rPr>
            <w:noProof/>
            <w:webHidden/>
          </w:rPr>
          <w:fldChar w:fldCharType="separate"/>
        </w:r>
        <w:r w:rsidR="00525A0D">
          <w:rPr>
            <w:noProof/>
            <w:webHidden/>
          </w:rPr>
          <w:t>26</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14" w:history="1">
        <w:r w:rsidR="0015458C" w:rsidRPr="00483452">
          <w:rPr>
            <w:rStyle w:val="Hipervnculo"/>
            <w:noProof/>
            <w:kern w:val="32"/>
          </w:rPr>
          <w:t>1. PROYECTOS: SITUACIÓN GENERAL</w:t>
        </w:r>
        <w:r w:rsidR="0015458C">
          <w:rPr>
            <w:noProof/>
            <w:webHidden/>
          </w:rPr>
          <w:tab/>
        </w:r>
        <w:r w:rsidR="0015458C">
          <w:rPr>
            <w:noProof/>
            <w:webHidden/>
          </w:rPr>
          <w:fldChar w:fldCharType="begin"/>
        </w:r>
        <w:r w:rsidR="0015458C">
          <w:rPr>
            <w:noProof/>
            <w:webHidden/>
          </w:rPr>
          <w:instrText xml:space="preserve"> PAGEREF _Toc339283214 \h </w:instrText>
        </w:r>
        <w:r w:rsidR="0015458C">
          <w:rPr>
            <w:noProof/>
            <w:webHidden/>
          </w:rPr>
        </w:r>
        <w:r w:rsidR="0015458C">
          <w:rPr>
            <w:noProof/>
            <w:webHidden/>
          </w:rPr>
          <w:fldChar w:fldCharType="separate"/>
        </w:r>
        <w:r w:rsidR="00525A0D">
          <w:rPr>
            <w:noProof/>
            <w:webHidden/>
          </w:rPr>
          <w:t>26</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15" w:history="1">
        <w:r w:rsidR="0015458C" w:rsidRPr="00483452">
          <w:rPr>
            <w:rStyle w:val="Hipervnculo"/>
            <w:noProof/>
            <w:kern w:val="32"/>
          </w:rPr>
          <w:t>2. BASES DE DATOS: SITUACIÓN GENERAL</w:t>
        </w:r>
        <w:r w:rsidR="0015458C">
          <w:rPr>
            <w:noProof/>
            <w:webHidden/>
          </w:rPr>
          <w:tab/>
        </w:r>
        <w:r w:rsidR="0015458C">
          <w:rPr>
            <w:noProof/>
            <w:webHidden/>
          </w:rPr>
          <w:fldChar w:fldCharType="begin"/>
        </w:r>
        <w:r w:rsidR="0015458C">
          <w:rPr>
            <w:noProof/>
            <w:webHidden/>
          </w:rPr>
          <w:instrText xml:space="preserve"> PAGEREF _Toc339283215 \h </w:instrText>
        </w:r>
        <w:r w:rsidR="0015458C">
          <w:rPr>
            <w:noProof/>
            <w:webHidden/>
          </w:rPr>
        </w:r>
        <w:r w:rsidR="0015458C">
          <w:rPr>
            <w:noProof/>
            <w:webHidden/>
          </w:rPr>
          <w:fldChar w:fldCharType="separate"/>
        </w:r>
        <w:r w:rsidR="00525A0D">
          <w:rPr>
            <w:noProof/>
            <w:webHidden/>
          </w:rPr>
          <w:t>27</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6" w:history="1">
        <w:r w:rsidR="0015458C" w:rsidRPr="00483452">
          <w:rPr>
            <w:rStyle w:val="Hipervnculo"/>
            <w:rFonts w:cs="Arial"/>
            <w:iCs/>
            <w:noProof/>
          </w:rPr>
          <w:t>2.1. Bases de datos de biodiversidad en España</w:t>
        </w:r>
        <w:r w:rsidR="0015458C">
          <w:rPr>
            <w:noProof/>
            <w:webHidden/>
          </w:rPr>
          <w:tab/>
        </w:r>
        <w:r w:rsidR="0015458C">
          <w:rPr>
            <w:noProof/>
            <w:webHidden/>
          </w:rPr>
          <w:fldChar w:fldCharType="begin"/>
        </w:r>
        <w:r w:rsidR="0015458C">
          <w:rPr>
            <w:noProof/>
            <w:webHidden/>
          </w:rPr>
          <w:instrText xml:space="preserve"> PAGEREF _Toc339283216 \h </w:instrText>
        </w:r>
        <w:r w:rsidR="0015458C">
          <w:rPr>
            <w:noProof/>
            <w:webHidden/>
          </w:rPr>
        </w:r>
        <w:r w:rsidR="0015458C">
          <w:rPr>
            <w:noProof/>
            <w:webHidden/>
          </w:rPr>
          <w:fldChar w:fldCharType="separate"/>
        </w:r>
        <w:r w:rsidR="00525A0D">
          <w:rPr>
            <w:noProof/>
            <w:webHidden/>
          </w:rPr>
          <w:t>27</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7" w:history="1">
        <w:r w:rsidR="0015458C" w:rsidRPr="00483452">
          <w:rPr>
            <w:rStyle w:val="Hipervnculo"/>
            <w:rFonts w:cs="Arial"/>
            <w:iCs/>
            <w:noProof/>
          </w:rPr>
          <w:t>2.2. Proyectos y bases de datos en GBIF</w:t>
        </w:r>
        <w:r w:rsidR="0015458C">
          <w:rPr>
            <w:noProof/>
            <w:webHidden/>
          </w:rPr>
          <w:tab/>
        </w:r>
        <w:r w:rsidR="0015458C">
          <w:rPr>
            <w:noProof/>
            <w:webHidden/>
          </w:rPr>
          <w:fldChar w:fldCharType="begin"/>
        </w:r>
        <w:r w:rsidR="0015458C">
          <w:rPr>
            <w:noProof/>
            <w:webHidden/>
          </w:rPr>
          <w:instrText xml:space="preserve"> PAGEREF _Toc339283217 \h </w:instrText>
        </w:r>
        <w:r w:rsidR="0015458C">
          <w:rPr>
            <w:noProof/>
            <w:webHidden/>
          </w:rPr>
        </w:r>
        <w:r w:rsidR="0015458C">
          <w:rPr>
            <w:noProof/>
            <w:webHidden/>
          </w:rPr>
          <w:fldChar w:fldCharType="separate"/>
        </w:r>
        <w:r w:rsidR="00525A0D">
          <w:rPr>
            <w:noProof/>
            <w:webHidden/>
          </w:rPr>
          <w:t>29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8" w:history="1">
        <w:r w:rsidR="0015458C" w:rsidRPr="00483452">
          <w:rPr>
            <w:rStyle w:val="Hipervnculo"/>
            <w:rFonts w:cs="Arial"/>
            <w:iCs/>
            <w:noProof/>
          </w:rPr>
          <w:t>2.3. Mapa de distribución de las bases de datos registradas</w:t>
        </w:r>
        <w:r w:rsidR="0015458C">
          <w:rPr>
            <w:noProof/>
            <w:webHidden/>
          </w:rPr>
          <w:tab/>
        </w:r>
        <w:r w:rsidR="0015458C">
          <w:rPr>
            <w:noProof/>
            <w:webHidden/>
          </w:rPr>
          <w:fldChar w:fldCharType="begin"/>
        </w:r>
        <w:r w:rsidR="0015458C">
          <w:rPr>
            <w:noProof/>
            <w:webHidden/>
          </w:rPr>
          <w:instrText xml:space="preserve"> PAGEREF _Toc339283218 \h </w:instrText>
        </w:r>
        <w:r w:rsidR="0015458C">
          <w:rPr>
            <w:noProof/>
            <w:webHidden/>
          </w:rPr>
        </w:r>
        <w:r w:rsidR="0015458C">
          <w:rPr>
            <w:noProof/>
            <w:webHidden/>
          </w:rPr>
          <w:fldChar w:fldCharType="separate"/>
        </w:r>
        <w:r w:rsidR="00525A0D">
          <w:rPr>
            <w:noProof/>
            <w:webHidden/>
          </w:rPr>
          <w:t>29</w:t>
        </w:r>
        <w:r w:rsidR="0015458C">
          <w:rPr>
            <w:noProof/>
            <w:webHidden/>
          </w:rPr>
          <w:fldChar w:fldCharType="end"/>
        </w:r>
      </w:hyperlink>
    </w:p>
    <w:p w:rsidR="0015458C" w:rsidRDefault="00A937AE">
      <w:pPr>
        <w:pStyle w:val="TDC2"/>
        <w:tabs>
          <w:tab w:val="right" w:pos="10194"/>
        </w:tabs>
        <w:rPr>
          <w:rFonts w:asciiTheme="minorHAnsi" w:eastAsiaTheme="minorEastAsia" w:hAnsiTheme="minorHAnsi" w:cstheme="minorBidi"/>
          <w:b w:val="0"/>
          <w:bCs w:val="0"/>
          <w:noProof/>
          <w:sz w:val="22"/>
          <w:szCs w:val="22"/>
          <w:lang w:val="en-US" w:eastAsia="en-US"/>
        </w:rPr>
      </w:pPr>
      <w:hyperlink w:anchor="_Toc339283219" w:history="1">
        <w:r w:rsidR="0015458C" w:rsidRPr="00483452">
          <w:rPr>
            <w:rStyle w:val="Hipervnculo"/>
            <w:rFonts w:cs="Arial"/>
            <w:iCs/>
            <w:noProof/>
          </w:rPr>
          <w:t>2.4. Bases de datos que publican registros en GBIF</w:t>
        </w:r>
        <w:r w:rsidR="0015458C">
          <w:rPr>
            <w:noProof/>
            <w:webHidden/>
          </w:rPr>
          <w:tab/>
        </w:r>
        <w:r w:rsidR="0015458C">
          <w:rPr>
            <w:noProof/>
            <w:webHidden/>
          </w:rPr>
          <w:fldChar w:fldCharType="begin"/>
        </w:r>
        <w:r w:rsidR="0015458C">
          <w:rPr>
            <w:noProof/>
            <w:webHidden/>
          </w:rPr>
          <w:instrText xml:space="preserve"> PAGEREF _Toc339283219 \h </w:instrText>
        </w:r>
        <w:r w:rsidR="0015458C">
          <w:rPr>
            <w:noProof/>
            <w:webHidden/>
          </w:rPr>
        </w:r>
        <w:r w:rsidR="0015458C">
          <w:rPr>
            <w:noProof/>
            <w:webHidden/>
          </w:rPr>
          <w:fldChar w:fldCharType="separate"/>
        </w:r>
        <w:r w:rsidR="00525A0D">
          <w:rPr>
            <w:noProof/>
            <w:webHidden/>
          </w:rPr>
          <w:t>30</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20" w:history="1">
        <w:r w:rsidR="0015458C" w:rsidRPr="00483452">
          <w:rPr>
            <w:rStyle w:val="Hipervnculo"/>
            <w:noProof/>
            <w:kern w:val="32"/>
          </w:rPr>
          <w:t>ANEXO I. Colecciones de Historia Natural y Bases de datos sobre Biodiversidad registradas</w:t>
        </w:r>
        <w:r w:rsidR="0015458C">
          <w:rPr>
            <w:noProof/>
            <w:webHidden/>
          </w:rPr>
          <w:tab/>
        </w:r>
        <w:r w:rsidR="0015458C">
          <w:rPr>
            <w:noProof/>
            <w:webHidden/>
          </w:rPr>
          <w:fldChar w:fldCharType="begin"/>
        </w:r>
        <w:r w:rsidR="0015458C">
          <w:rPr>
            <w:noProof/>
            <w:webHidden/>
          </w:rPr>
          <w:instrText xml:space="preserve"> PAGEREF _Toc339283220 \h </w:instrText>
        </w:r>
        <w:r w:rsidR="0015458C">
          <w:rPr>
            <w:noProof/>
            <w:webHidden/>
          </w:rPr>
        </w:r>
        <w:r w:rsidR="0015458C">
          <w:rPr>
            <w:noProof/>
            <w:webHidden/>
          </w:rPr>
          <w:fldChar w:fldCharType="separate"/>
        </w:r>
        <w:r w:rsidR="00525A0D">
          <w:rPr>
            <w:noProof/>
            <w:webHidden/>
          </w:rPr>
          <w:t>31</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21" w:history="1">
        <w:r w:rsidR="0015458C" w:rsidRPr="00483452">
          <w:rPr>
            <w:rStyle w:val="Hipervnculo"/>
            <w:noProof/>
            <w:kern w:val="32"/>
          </w:rPr>
          <w:t>ANEXO II. Contacto</w:t>
        </w:r>
        <w:r w:rsidR="0015458C">
          <w:rPr>
            <w:noProof/>
            <w:webHidden/>
          </w:rPr>
          <w:tab/>
        </w:r>
        <w:r w:rsidR="0015458C">
          <w:rPr>
            <w:noProof/>
            <w:webHidden/>
          </w:rPr>
          <w:fldChar w:fldCharType="begin"/>
        </w:r>
        <w:r w:rsidR="0015458C">
          <w:rPr>
            <w:noProof/>
            <w:webHidden/>
          </w:rPr>
          <w:instrText xml:space="preserve"> PAGEREF _Toc339283221 \h </w:instrText>
        </w:r>
        <w:r w:rsidR="0015458C">
          <w:rPr>
            <w:noProof/>
            <w:webHidden/>
          </w:rPr>
        </w:r>
        <w:r w:rsidR="0015458C">
          <w:rPr>
            <w:noProof/>
            <w:webHidden/>
          </w:rPr>
          <w:fldChar w:fldCharType="separate"/>
        </w:r>
        <w:r w:rsidR="00525A0D">
          <w:rPr>
            <w:noProof/>
            <w:webHidden/>
          </w:rPr>
          <w:t>62</w:t>
        </w:r>
        <w:r w:rsidR="0015458C">
          <w:rPr>
            <w:noProof/>
            <w:webHidden/>
          </w:rPr>
          <w:fldChar w:fldCharType="end"/>
        </w:r>
      </w:hyperlink>
    </w:p>
    <w:p w:rsidR="0015458C" w:rsidRDefault="00A937AE">
      <w:pPr>
        <w:pStyle w:val="TDC1"/>
        <w:rPr>
          <w:rFonts w:asciiTheme="minorHAnsi" w:eastAsiaTheme="minorEastAsia" w:hAnsiTheme="minorHAnsi" w:cstheme="minorBidi"/>
          <w:b w:val="0"/>
          <w:bCs w:val="0"/>
          <w:caps w:val="0"/>
          <w:noProof/>
          <w:sz w:val="22"/>
          <w:szCs w:val="22"/>
          <w:lang w:val="en-US" w:eastAsia="en-US"/>
        </w:rPr>
      </w:pPr>
      <w:hyperlink w:anchor="_Toc339283222" w:history="1">
        <w:r w:rsidR="0015458C" w:rsidRPr="00483452">
          <w:rPr>
            <w:rStyle w:val="Hipervnculo"/>
            <w:i/>
            <w:noProof/>
            <w:kern w:val="32"/>
          </w:rPr>
          <w:t>Agradecimientos</w:t>
        </w:r>
        <w:r w:rsidR="0015458C">
          <w:rPr>
            <w:noProof/>
            <w:webHidden/>
          </w:rPr>
          <w:tab/>
        </w:r>
        <w:r w:rsidR="0015458C">
          <w:rPr>
            <w:noProof/>
            <w:webHidden/>
          </w:rPr>
          <w:fldChar w:fldCharType="begin"/>
        </w:r>
        <w:r w:rsidR="0015458C">
          <w:rPr>
            <w:noProof/>
            <w:webHidden/>
          </w:rPr>
          <w:instrText xml:space="preserve"> PAGEREF _Toc339283222 \h </w:instrText>
        </w:r>
        <w:r w:rsidR="0015458C">
          <w:rPr>
            <w:noProof/>
            <w:webHidden/>
          </w:rPr>
        </w:r>
        <w:r w:rsidR="0015458C">
          <w:rPr>
            <w:noProof/>
            <w:webHidden/>
          </w:rPr>
          <w:fldChar w:fldCharType="separate"/>
        </w:r>
        <w:r w:rsidR="00525A0D">
          <w:rPr>
            <w:noProof/>
            <w:webHidden/>
          </w:rPr>
          <w:t>63</w:t>
        </w:r>
        <w:r w:rsidR="0015458C">
          <w:rPr>
            <w:noProof/>
            <w:webHidden/>
          </w:rPr>
          <w:fldChar w:fldCharType="end"/>
        </w:r>
      </w:hyperlink>
    </w:p>
    <w:p w:rsidR="005F1912" w:rsidRPr="005F1912" w:rsidRDefault="005F1912" w:rsidP="005F1912">
      <w:pPr>
        <w:spacing w:after="0" w:line="240" w:lineRule="auto"/>
        <w:jc w:val="center"/>
        <w:rPr>
          <w:rFonts w:ascii="Times New Roman" w:eastAsia="Times New Roman" w:hAnsi="Times New Roman" w:cs="Times New Roman"/>
          <w:sz w:val="20"/>
          <w:szCs w:val="20"/>
          <w:lang w:val="es-ES" w:eastAsia="es-ES"/>
        </w:rPr>
      </w:pPr>
      <w:r w:rsidRPr="005F1912">
        <w:rPr>
          <w:rFonts w:ascii="Times New Roman" w:eastAsia="Times New Roman" w:hAnsi="Times New Roman" w:cs="Times New Roman"/>
          <w:sz w:val="20"/>
          <w:szCs w:val="20"/>
          <w:lang w:val="es-ES" w:eastAsia="es-ES"/>
        </w:rPr>
        <w:fldChar w:fldCharType="end"/>
      </w:r>
    </w:p>
    <w:p w:rsidR="005F1912" w:rsidRPr="005F1912" w:rsidRDefault="005F1912" w:rsidP="005F1912">
      <w:pPr>
        <w:spacing w:after="0" w:line="240" w:lineRule="auto"/>
        <w:rPr>
          <w:rFonts w:ascii="Arial" w:eastAsia="Times New Roman" w:hAnsi="Arial" w:cs="Arial"/>
          <w:b/>
          <w:smallCaps/>
          <w:sz w:val="34"/>
          <w:szCs w:val="34"/>
          <w:lang w:val="es-ES" w:eastAsia="es-ES"/>
        </w:rPr>
      </w:pPr>
      <w:r w:rsidRPr="005F1912">
        <w:rPr>
          <w:rFonts w:ascii="Times New Roman" w:eastAsia="Times New Roman" w:hAnsi="Times New Roman" w:cs="Times New Roman"/>
          <w:sz w:val="24"/>
          <w:szCs w:val="24"/>
          <w:lang w:val="es-ES" w:eastAsia="es-ES"/>
        </w:rPr>
        <w:br w:type="page"/>
      </w:r>
      <w:r>
        <w:rPr>
          <w:rFonts w:ascii="Times New Roman" w:eastAsia="Times New Roman" w:hAnsi="Times New Roman" w:cs="Times New Roman"/>
          <w:noProof/>
          <w:sz w:val="24"/>
          <w:szCs w:val="24"/>
          <w:lang w:val="es-ES" w:eastAsia="es-ES"/>
        </w:rPr>
        <w:lastRenderedPageBreak/>
        <w:drawing>
          <wp:inline distT="0" distB="0" distL="0" distR="0">
            <wp:extent cx="6322695" cy="914400"/>
            <wp:effectExtent l="0" t="0" r="1905" b="0"/>
            <wp:docPr id="14" name="Imagen 14" descr="Cabecero gb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becero gb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2695" cy="914400"/>
                    </a:xfrm>
                    <a:prstGeom prst="rect">
                      <a:avLst/>
                    </a:prstGeom>
                    <a:noFill/>
                    <a:ln>
                      <a:noFill/>
                    </a:ln>
                  </pic:spPr>
                </pic:pic>
              </a:graphicData>
            </a:graphic>
          </wp:inline>
        </w:drawing>
      </w: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jc w:val="center"/>
        <w:rPr>
          <w:rFonts w:ascii="Arial" w:eastAsia="Times New Roman" w:hAnsi="Arial" w:cs="Arial"/>
          <w:b/>
          <w:smallCaps/>
          <w:sz w:val="34"/>
          <w:szCs w:val="34"/>
          <w:lang w:val="es-ES" w:eastAsia="es-ES"/>
        </w:rPr>
      </w:pPr>
    </w:p>
    <w:p w:rsidR="005F1912" w:rsidRPr="005F1912" w:rsidRDefault="005F1912" w:rsidP="005F1912">
      <w:pPr>
        <w:spacing w:after="0" w:line="240" w:lineRule="auto"/>
        <w:ind w:left="284" w:right="423"/>
        <w:jc w:val="center"/>
        <w:rPr>
          <w:rFonts w:ascii="Arial" w:eastAsia="Times New Roman" w:hAnsi="Arial" w:cs="Arial"/>
          <w:b/>
          <w:smallCaps/>
          <w:sz w:val="34"/>
          <w:szCs w:val="34"/>
          <w:lang w:val="es-ES" w:eastAsia="es-ES"/>
        </w:rPr>
      </w:pPr>
      <w:r w:rsidRPr="005F1912">
        <w:rPr>
          <w:rFonts w:ascii="Arial" w:eastAsia="Times New Roman" w:hAnsi="Arial" w:cs="Arial"/>
          <w:b/>
          <w:smallCaps/>
          <w:sz w:val="34"/>
          <w:szCs w:val="34"/>
          <w:lang w:val="es-ES" w:eastAsia="es-ES"/>
        </w:rPr>
        <w:t>Informe sobre el registro de colecciones y bases de datos de biodiversidad en España</w:t>
      </w:r>
    </w:p>
    <w:p w:rsidR="005F1912" w:rsidRPr="005F1912" w:rsidRDefault="005F1912" w:rsidP="005F1912">
      <w:pPr>
        <w:spacing w:after="0" w:line="240" w:lineRule="auto"/>
        <w:jc w:val="both"/>
        <w:rPr>
          <w:rFonts w:ascii="Arial" w:eastAsia="Times New Roman" w:hAnsi="Arial" w:cs="Arial"/>
          <w:b/>
          <w:smallCaps/>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1" w:name="_Toc339283177"/>
      <w:r w:rsidRPr="005F1912">
        <w:rPr>
          <w:rFonts w:ascii="Arial" w:eastAsia="Times New Roman" w:hAnsi="Arial" w:cs="Arial"/>
          <w:b/>
          <w:bCs/>
          <w:color w:val="FFFFFF"/>
          <w:kern w:val="32"/>
          <w:sz w:val="32"/>
          <w:szCs w:val="32"/>
          <w:lang w:val="es-ES" w:eastAsia="es-ES"/>
        </w:rPr>
        <w:t>INTRODUCCIÓN Y RESUMEN EJECUTIVO</w:t>
      </w:r>
      <w:bookmarkEnd w:id="1"/>
    </w:p>
    <w:p w:rsidR="005F1912" w:rsidRPr="005F1912" w:rsidRDefault="005F1912" w:rsidP="005F1912">
      <w:pPr>
        <w:spacing w:after="0" w:line="360" w:lineRule="auto"/>
        <w:ind w:firstLine="708"/>
        <w:rPr>
          <w:rFonts w:ascii="Arial" w:eastAsia="Times New Roman" w:hAnsi="Arial" w:cs="Tahoma"/>
          <w:sz w:val="20"/>
          <w:szCs w:val="20"/>
          <w:lang w:val="es-ES_tradnl"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_tradnl" w:eastAsia="es-ES"/>
        </w:rPr>
      </w:pPr>
      <w:r w:rsidRPr="005F1912">
        <w:rPr>
          <w:rFonts w:ascii="Arial" w:eastAsia="Times New Roman" w:hAnsi="Arial" w:cs="Times New Roman"/>
          <w:sz w:val="20"/>
          <w:szCs w:val="20"/>
          <w:lang w:val="es-ES_tradnl" w:eastAsia="es-ES"/>
        </w:rPr>
        <w:t>En este informe se presenta la situación de las colecciones de Historia Natural y las bases de datos sobre Biodiversidad en España hasta el primer semestre de 2012. En esta cuarta edición, de nuevo se incluyen dos secciones: una para las colecciones de Historia Natural y otra para las bases de datos de Biodiversidad no asociadas a colecciones. Estas últimas, las bases de datos, son las</w:t>
      </w:r>
      <w:r w:rsidRPr="005F1912">
        <w:rPr>
          <w:rFonts w:ascii="Arial" w:eastAsia="Times New Roman" w:hAnsi="Arial" w:cs="Times New Roman"/>
          <w:b/>
          <w:sz w:val="20"/>
          <w:szCs w:val="20"/>
          <w:lang w:val="es-ES_tradnl" w:eastAsia="es-ES"/>
        </w:rPr>
        <w:t xml:space="preserve"> </w:t>
      </w:r>
      <w:r w:rsidRPr="005F1912">
        <w:rPr>
          <w:rFonts w:ascii="Arial" w:eastAsia="Times New Roman" w:hAnsi="Arial" w:cs="Times New Roman"/>
          <w:sz w:val="20"/>
          <w:szCs w:val="20"/>
          <w:lang w:val="es-ES_tradnl" w:eastAsia="es-ES"/>
        </w:rPr>
        <w:t>creadas en el ámbito de proyectos de investigación por entes públicos o asociaciones ligadas al conocimiento y la conservación de la biodiversidad, complementando así la información que aportan las colecciones científicas.</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EE232A">
        <w:rPr>
          <w:rFonts w:ascii="Arial" w:eastAsia="Times New Roman" w:hAnsi="Arial" w:cs="Times New Roman"/>
          <w:sz w:val="20"/>
          <w:szCs w:val="20"/>
          <w:lang w:val="es-ES" w:eastAsia="es-ES"/>
        </w:rPr>
        <w:t xml:space="preserve">La información ha sido actualizada a través de cuestionarios y correcciones remitidos al Nodo Español de GBIF durante el primer semestre de 2012, en respuesta a las </w:t>
      </w:r>
      <w:r w:rsidR="00563A47" w:rsidRPr="00EE232A">
        <w:rPr>
          <w:rFonts w:ascii="Arial" w:eastAsia="Times New Roman" w:hAnsi="Arial" w:cs="Times New Roman"/>
          <w:sz w:val="20"/>
          <w:szCs w:val="20"/>
          <w:lang w:val="es-ES" w:eastAsia="es-ES"/>
        </w:rPr>
        <w:t xml:space="preserve">537 </w:t>
      </w:r>
      <w:r w:rsidRPr="00EE232A">
        <w:rPr>
          <w:rFonts w:ascii="Arial" w:eastAsia="Times New Roman" w:hAnsi="Arial" w:cs="Times New Roman"/>
          <w:sz w:val="20"/>
          <w:szCs w:val="20"/>
          <w:lang w:val="es-ES" w:eastAsia="es-ES"/>
        </w:rPr>
        <w:t xml:space="preserve">solicitudes enviadas </w:t>
      </w:r>
      <w:r w:rsidR="00563A47" w:rsidRPr="00EE232A">
        <w:rPr>
          <w:rFonts w:ascii="Arial" w:eastAsia="Times New Roman" w:hAnsi="Arial" w:cs="Times New Roman"/>
          <w:sz w:val="20"/>
          <w:szCs w:val="20"/>
          <w:lang w:val="es-ES" w:eastAsia="es-ES"/>
        </w:rPr>
        <w:t xml:space="preserve">a instituciones </w:t>
      </w:r>
      <w:r w:rsidRPr="00EE232A">
        <w:rPr>
          <w:rFonts w:ascii="Arial" w:eastAsia="Times New Roman" w:hAnsi="Arial" w:cs="Times New Roman"/>
          <w:sz w:val="20"/>
          <w:szCs w:val="20"/>
          <w:lang w:val="es-ES" w:eastAsia="es-ES"/>
        </w:rPr>
        <w:t xml:space="preserve">(el porcentaje de respuesta fue del 41%). De este modo, la actualización con datos de </w:t>
      </w:r>
      <w:smartTag w:uri="urn:schemas-microsoft-com:office:smarttags" w:element="metricconverter">
        <w:smartTagPr>
          <w:attr w:name="ProductID" w:val="2012 ha"/>
        </w:smartTagPr>
        <w:r w:rsidRPr="00EE232A">
          <w:rPr>
            <w:rFonts w:ascii="Arial" w:eastAsia="Times New Roman" w:hAnsi="Arial" w:cs="Times New Roman"/>
            <w:sz w:val="20"/>
            <w:szCs w:val="20"/>
            <w:lang w:val="es-ES" w:eastAsia="es-ES"/>
          </w:rPr>
          <w:t>2012 ha</w:t>
        </w:r>
      </w:smartTag>
      <w:r w:rsidRPr="00EE232A">
        <w:rPr>
          <w:rFonts w:ascii="Arial" w:eastAsia="Times New Roman" w:hAnsi="Arial" w:cs="Times New Roman"/>
          <w:sz w:val="20"/>
          <w:szCs w:val="20"/>
          <w:lang w:val="es-ES" w:eastAsia="es-ES"/>
        </w:rPr>
        <w:t xml:space="preserve"> supuesto una actualización del 94% del contenido (registros) de las colecciones natur</w:t>
      </w:r>
      <w:r w:rsidR="00260699" w:rsidRPr="00EE232A">
        <w:rPr>
          <w:rFonts w:ascii="Arial" w:eastAsia="Times New Roman" w:hAnsi="Arial" w:cs="Times New Roman"/>
          <w:sz w:val="20"/>
          <w:szCs w:val="20"/>
          <w:lang w:val="es-ES" w:eastAsia="es-ES"/>
        </w:rPr>
        <w:t>ales. Respecto a las bases de datos sobre Biodiversidad</w:t>
      </w:r>
      <w:r w:rsidRPr="00EE232A">
        <w:rPr>
          <w:rFonts w:ascii="Arial" w:eastAsia="Times New Roman" w:hAnsi="Arial" w:cs="Times New Roman"/>
          <w:sz w:val="20"/>
          <w:szCs w:val="20"/>
          <w:lang w:val="es-ES" w:eastAsia="es-ES"/>
        </w:rPr>
        <w:t>, el proceso de actualización ha supuesto el incremento de cerca del 6% en el número de registros</w:t>
      </w:r>
      <w:r w:rsidR="006D6F1D" w:rsidRPr="00EE232A">
        <w:rPr>
          <w:rFonts w:ascii="Arial" w:eastAsia="Times New Roman" w:hAnsi="Arial" w:cs="Times New Roman"/>
          <w:sz w:val="20"/>
          <w:szCs w:val="20"/>
          <w:lang w:val="es-ES" w:eastAsia="es-ES"/>
        </w:rPr>
        <w:t xml:space="preserve"> que estas aportan</w:t>
      </w:r>
      <w:r w:rsidRPr="00EE232A">
        <w:rPr>
          <w:rFonts w:ascii="Arial" w:eastAsia="Times New Roman" w:hAnsi="Arial" w:cs="Times New Roman"/>
          <w:sz w:val="20"/>
          <w:szCs w:val="20"/>
          <w:lang w:val="es-ES" w:eastAsia="es-ES"/>
        </w:rPr>
        <w:t>.</w:t>
      </w:r>
      <w:r w:rsidRPr="005F1912">
        <w:rPr>
          <w:rFonts w:ascii="Arial" w:eastAsia="Times New Roman" w:hAnsi="Arial" w:cs="Times New Roman"/>
          <w:sz w:val="20"/>
          <w:szCs w:val="20"/>
          <w:lang w:val="es-ES" w:eastAsia="es-ES"/>
        </w:rPr>
        <w:t xml:space="preserve">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Como resultado, durante este proceso de actualización el número de registros se ha incrementado en más de 820.000. </w:t>
      </w:r>
    </w:p>
    <w:p w:rsidR="005F1912" w:rsidRPr="005F1912" w:rsidRDefault="005F1912" w:rsidP="005F1912">
      <w:pPr>
        <w:spacing w:after="0" w:line="360" w:lineRule="auto"/>
        <w:ind w:firstLine="708"/>
        <w:jc w:val="both"/>
        <w:rPr>
          <w:rFonts w:ascii="Arial" w:eastAsia="Times New Roman" w:hAnsi="Arial" w:cs="Times New Roman"/>
          <w:sz w:val="20"/>
          <w:szCs w:val="20"/>
          <w:lang w:val="es-ES_tradnl"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_tradnl" w:eastAsia="es-ES"/>
        </w:rPr>
      </w:pPr>
      <w:r w:rsidRPr="005F1912">
        <w:rPr>
          <w:rFonts w:ascii="Arial" w:eastAsia="Times New Roman" w:hAnsi="Arial" w:cs="Times New Roman"/>
          <w:sz w:val="20"/>
          <w:szCs w:val="20"/>
          <w:lang w:val="es-ES_tradnl" w:eastAsia="es-ES"/>
        </w:rPr>
        <w:t xml:space="preserve">Se incluye por primera vez en el informe una sección sobre las colecciones paleontológicas. </w:t>
      </w:r>
    </w:p>
    <w:p w:rsidR="005F1912" w:rsidRPr="005F1912" w:rsidRDefault="005F1912" w:rsidP="005F1912">
      <w:pPr>
        <w:spacing w:after="0" w:line="360" w:lineRule="auto"/>
        <w:ind w:firstLine="708"/>
        <w:jc w:val="both"/>
        <w:rPr>
          <w:rFonts w:ascii="Arial" w:eastAsia="Times New Roman" w:hAnsi="Arial" w:cs="Times New Roman"/>
          <w:sz w:val="20"/>
          <w:szCs w:val="20"/>
          <w:lang w:val="es-ES_tradnl"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_tradnl" w:eastAsia="es-ES"/>
        </w:rPr>
        <w:t xml:space="preserve">El informe, dado su carácter sintético, aporta solo los datos más generales sobre los centros y proyectos que hay en España, los datos que contienen y qué parte de ellos están informatizados y disponibles por internet. La información </w:t>
      </w:r>
      <w:r w:rsidR="005C6A35">
        <w:rPr>
          <w:rFonts w:ascii="Arial" w:eastAsia="Times New Roman" w:hAnsi="Arial" w:cs="Times New Roman"/>
          <w:sz w:val="20"/>
          <w:szCs w:val="20"/>
          <w:lang w:val="es-ES_tradnl" w:eastAsia="es-ES"/>
        </w:rPr>
        <w:t xml:space="preserve">actualizada continuamente, </w:t>
      </w:r>
      <w:r w:rsidRPr="005F1912">
        <w:rPr>
          <w:rFonts w:ascii="Arial" w:eastAsia="Times New Roman" w:hAnsi="Arial" w:cs="Times New Roman"/>
          <w:sz w:val="20"/>
          <w:szCs w:val="20"/>
          <w:lang w:val="es-ES_tradnl" w:eastAsia="es-ES"/>
        </w:rPr>
        <w:t xml:space="preserve">detallada y complementaria a la aportada en este informe puede consultarse en línea en el  “Registro de colecciones, proyectos y bases de datos de biodiversidad en España”, accesible desde </w:t>
      </w:r>
      <w:hyperlink r:id="rId13" w:tooltip="http://www.gbif.es/ic_busquedas.php" w:history="1">
        <w:r w:rsidRPr="005F1912">
          <w:rPr>
            <w:rFonts w:ascii="Arial" w:eastAsia="Times New Roman" w:hAnsi="Arial" w:cs="Times New Roman"/>
            <w:sz w:val="20"/>
            <w:szCs w:val="20"/>
            <w:lang w:val="es-ES" w:eastAsia="es-ES"/>
          </w:rPr>
          <w:t>http://www.gbif.es/ic_busquedas.php</w:t>
        </w:r>
      </w:hyperlink>
      <w:r w:rsidRPr="005F1912">
        <w:rPr>
          <w:rFonts w:ascii="Arial" w:eastAsia="Times New Roman" w:hAnsi="Arial" w:cs="Times New Roman"/>
          <w:sz w:val="20"/>
          <w:szCs w:val="20"/>
          <w:lang w:val="es-ES" w:eastAsia="es-ES"/>
        </w:rPr>
        <w:t xml:space="preserve">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_tradnl" w:eastAsia="es-ES"/>
        </w:rPr>
        <w:t>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Quedaron excluidas de este informe las colecciones de variedades agrícolas o de razas ganaderas. </w:t>
      </w:r>
    </w:p>
    <w:p w:rsid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D91A89" w:rsidRPr="005F1912" w:rsidRDefault="00D91A89"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keepNext/>
        <w:shd w:val="clear" w:color="auto" w:fill="404268"/>
        <w:spacing w:before="240" w:after="60" w:line="240" w:lineRule="auto"/>
        <w:outlineLvl w:val="0"/>
        <w:rPr>
          <w:rFonts w:ascii="Arial" w:eastAsia="Times New Roman" w:hAnsi="Arial" w:cs="Arial"/>
          <w:b/>
          <w:bCs/>
          <w:color w:val="FFFFFF"/>
          <w:kern w:val="32"/>
          <w:sz w:val="32"/>
          <w:szCs w:val="32"/>
          <w:lang w:val="es-ES" w:eastAsia="es-ES"/>
        </w:rPr>
      </w:pPr>
      <w:bookmarkStart w:id="2" w:name="_Toc339283178"/>
      <w:r w:rsidRPr="005F1912">
        <w:rPr>
          <w:rFonts w:ascii="Arial" w:eastAsia="Times New Roman" w:hAnsi="Arial" w:cs="Arial"/>
          <w:b/>
          <w:bCs/>
          <w:color w:val="FFFFFF"/>
          <w:kern w:val="32"/>
          <w:sz w:val="32"/>
          <w:szCs w:val="32"/>
          <w:lang w:val="es-ES" w:eastAsia="es-ES"/>
        </w:rPr>
        <w:lastRenderedPageBreak/>
        <w:t>COLECCIONES DE HISTORIA NATURAL</w:t>
      </w:r>
      <w:bookmarkEnd w:id="2"/>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kern w:val="32"/>
          <w:sz w:val="32"/>
          <w:szCs w:val="32"/>
          <w:lang w:val="es-ES" w:eastAsia="es-ES"/>
        </w:rPr>
      </w:pPr>
      <w:bookmarkStart w:id="3" w:name="_Toc223332260"/>
      <w:bookmarkStart w:id="4" w:name="_Toc339283179"/>
      <w:r w:rsidRPr="005F1912">
        <w:rPr>
          <w:rFonts w:ascii="Arial" w:eastAsia="Times New Roman" w:hAnsi="Arial" w:cs="Arial"/>
          <w:b/>
          <w:bCs/>
          <w:color w:val="FFFFFF"/>
          <w:kern w:val="32"/>
          <w:sz w:val="32"/>
          <w:szCs w:val="32"/>
          <w:lang w:val="es-ES" w:eastAsia="es-ES"/>
        </w:rPr>
        <w:t>1. CENTROS E INSTITUCIONES: SITUACIÓN GENERAL</w:t>
      </w:r>
      <w:bookmarkEnd w:id="3"/>
      <w:bookmarkEnd w:id="4"/>
    </w:p>
    <w:p w:rsidR="005F1912" w:rsidRPr="005F1912" w:rsidRDefault="005F1912" w:rsidP="005F1912">
      <w:pPr>
        <w:spacing w:after="0" w:line="360" w:lineRule="auto"/>
        <w:ind w:firstLine="708"/>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Los centros y colecciones de Historia Natural han sido clasificados según la disciplina biológica a la que pueden adscribirse de entre las siguientes: Botánica, Zoología y Microbiología. Bajo el epígrafe "Mixtos" se incluyen los centros y colecciones que incluyen elementos pertenecientes a distintas disciplinas de las anteriormente citadas. La  información correspondiente a los datos publicados por los distintos centros en la red de GBIF se encuentra en apartados específicos para cada disciplina.</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Pare evitar la repetición de “centros, instituciones o proyectos” a lo largo del informe nos referiremos a ellos de forma genérica como “entidades”.</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5" w:name="_Toc339283180"/>
      <w:r w:rsidRPr="005F1912">
        <w:rPr>
          <w:rFonts w:ascii="Arial" w:eastAsia="Times New Roman" w:hAnsi="Arial" w:cs="Arial"/>
          <w:b/>
          <w:bCs/>
          <w:iCs/>
          <w:sz w:val="28"/>
          <w:szCs w:val="28"/>
          <w:lang w:val="es-ES" w:eastAsia="es-ES"/>
        </w:rPr>
        <w:t>1.1. Entidades según disciplinas</w:t>
      </w:r>
      <w:bookmarkEnd w:id="5"/>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la siguiente tabla, así como en los gráficos posteriores, se dan cifras y se representan las entidades recogidas en GBIF según su disciplina respectivamente, con especificación de las entidades que publican registros en GBIF.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tbl>
      <w:tblPr>
        <w:tblW w:w="9733" w:type="dxa"/>
        <w:jc w:val="center"/>
        <w:tblInd w:w="817" w:type="dxa"/>
        <w:tblLook w:val="04A0" w:firstRow="1" w:lastRow="0" w:firstColumn="1" w:lastColumn="0" w:noHBand="0" w:noVBand="1"/>
      </w:tblPr>
      <w:tblGrid>
        <w:gridCol w:w="1559"/>
        <w:gridCol w:w="3402"/>
        <w:gridCol w:w="4772"/>
      </w:tblGrid>
      <w:tr w:rsidR="005F1912" w:rsidRPr="005C6A35" w:rsidTr="00513819">
        <w:trPr>
          <w:trHeight w:val="795"/>
          <w:jc w:val="center"/>
        </w:trPr>
        <w:tc>
          <w:tcPr>
            <w:tcW w:w="1559"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p>
        </w:tc>
        <w:tc>
          <w:tcPr>
            <w:tcW w:w="3402"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 xml:space="preserve">Número total de entidades    </w:t>
            </w:r>
            <w:r w:rsidRPr="005F1912">
              <w:rPr>
                <w:rFonts w:ascii="Arial" w:eastAsia="Times New Roman" w:hAnsi="Arial" w:cs="Arial"/>
                <w:b/>
                <w:bCs/>
                <w:i/>
                <w:sz w:val="20"/>
                <w:szCs w:val="20"/>
                <w:lang w:val="es-ES" w:eastAsia="es-ES"/>
              </w:rPr>
              <w:t>Total number of entities</w:t>
            </w:r>
          </w:p>
        </w:tc>
        <w:tc>
          <w:tcPr>
            <w:tcW w:w="4772"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 xml:space="preserve">Entidades con registros publicados en GBIF </w:t>
            </w:r>
            <w:r w:rsidRPr="005F1912">
              <w:rPr>
                <w:rFonts w:ascii="Arial" w:eastAsia="Times New Roman" w:hAnsi="Arial" w:cs="Arial"/>
                <w:b/>
                <w:bCs/>
                <w:i/>
                <w:sz w:val="20"/>
                <w:szCs w:val="20"/>
                <w:lang w:val="es-ES" w:eastAsia="es-ES"/>
              </w:rPr>
              <w:t>Entities publishing in GBIF</w:t>
            </w:r>
          </w:p>
        </w:tc>
      </w:tr>
      <w:tr w:rsidR="005F1912" w:rsidRPr="005F1912" w:rsidTr="00513819">
        <w:trPr>
          <w:trHeight w:val="255"/>
          <w:jc w:val="center"/>
        </w:trPr>
        <w:tc>
          <w:tcPr>
            <w:tcW w:w="1559" w:type="dxa"/>
            <w:tcBorders>
              <w:top w:val="single" w:sz="8" w:space="0" w:color="auto"/>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Botánica              </w:t>
            </w:r>
            <w:r w:rsidRPr="005F1912">
              <w:rPr>
                <w:rFonts w:ascii="Arial" w:eastAsia="Times New Roman" w:hAnsi="Arial" w:cs="Arial"/>
                <w:b/>
                <w:i/>
                <w:sz w:val="18"/>
                <w:szCs w:val="18"/>
                <w:lang w:val="es-ES" w:eastAsia="es-ES"/>
              </w:rPr>
              <w:t>Botany</w:t>
            </w:r>
          </w:p>
        </w:tc>
        <w:tc>
          <w:tcPr>
            <w:tcW w:w="340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55</w:t>
            </w:r>
          </w:p>
        </w:tc>
        <w:tc>
          <w:tcPr>
            <w:tcW w:w="477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29</w:t>
            </w:r>
          </w:p>
        </w:tc>
      </w:tr>
      <w:tr w:rsidR="005F1912" w:rsidRPr="005F1912" w:rsidTr="00513819">
        <w:trPr>
          <w:trHeight w:val="255"/>
          <w:jc w:val="center"/>
        </w:trPr>
        <w:tc>
          <w:tcPr>
            <w:tcW w:w="1559"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Zoología             </w:t>
            </w:r>
            <w:r w:rsidRPr="005F1912">
              <w:rPr>
                <w:rFonts w:ascii="Arial" w:eastAsia="Times New Roman" w:hAnsi="Arial" w:cs="Arial"/>
                <w:b/>
                <w:i/>
                <w:sz w:val="18"/>
                <w:szCs w:val="18"/>
                <w:lang w:val="es-ES" w:eastAsia="es-ES"/>
              </w:rPr>
              <w:t>Zoology</w:t>
            </w:r>
          </w:p>
        </w:tc>
        <w:tc>
          <w:tcPr>
            <w:tcW w:w="340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37</w:t>
            </w:r>
          </w:p>
        </w:tc>
        <w:tc>
          <w:tcPr>
            <w:tcW w:w="477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12</w:t>
            </w:r>
          </w:p>
        </w:tc>
      </w:tr>
      <w:tr w:rsidR="005F1912" w:rsidRPr="005F1912" w:rsidTr="00513819">
        <w:trPr>
          <w:trHeight w:val="255"/>
          <w:jc w:val="center"/>
        </w:trPr>
        <w:tc>
          <w:tcPr>
            <w:tcW w:w="1559"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Mixtos                    </w:t>
            </w:r>
            <w:r w:rsidRPr="005F1912">
              <w:rPr>
                <w:rFonts w:ascii="Arial" w:eastAsia="Times New Roman" w:hAnsi="Arial" w:cs="Arial"/>
                <w:b/>
                <w:i/>
                <w:sz w:val="18"/>
                <w:szCs w:val="18"/>
                <w:lang w:val="es-ES" w:eastAsia="es-ES"/>
              </w:rPr>
              <w:t>Mixed</w:t>
            </w:r>
          </w:p>
        </w:tc>
        <w:tc>
          <w:tcPr>
            <w:tcW w:w="340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41</w:t>
            </w:r>
          </w:p>
        </w:tc>
        <w:tc>
          <w:tcPr>
            <w:tcW w:w="477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8</w:t>
            </w:r>
          </w:p>
        </w:tc>
      </w:tr>
      <w:tr w:rsidR="005F1912" w:rsidRPr="005F1912" w:rsidTr="00513819">
        <w:trPr>
          <w:trHeight w:val="270"/>
          <w:jc w:val="center"/>
        </w:trPr>
        <w:tc>
          <w:tcPr>
            <w:tcW w:w="1559" w:type="dxa"/>
            <w:tcBorders>
              <w:top w:val="nil"/>
              <w:left w:val="nil"/>
              <w:bottom w:val="single" w:sz="8" w:space="0" w:color="auto"/>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Microbiología  </w:t>
            </w:r>
            <w:r w:rsidRPr="005F1912">
              <w:rPr>
                <w:rFonts w:ascii="Arial" w:eastAsia="Times New Roman" w:hAnsi="Arial" w:cs="Arial"/>
                <w:b/>
                <w:i/>
                <w:sz w:val="18"/>
                <w:szCs w:val="18"/>
                <w:lang w:val="es-ES" w:eastAsia="es-ES"/>
              </w:rPr>
              <w:t>Microbiology</w:t>
            </w:r>
          </w:p>
        </w:tc>
        <w:tc>
          <w:tcPr>
            <w:tcW w:w="3402" w:type="dxa"/>
            <w:tcBorders>
              <w:top w:val="nil"/>
              <w:left w:val="nil"/>
              <w:bottom w:val="single" w:sz="8"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4</w:t>
            </w:r>
          </w:p>
        </w:tc>
        <w:tc>
          <w:tcPr>
            <w:tcW w:w="4772" w:type="dxa"/>
            <w:tcBorders>
              <w:top w:val="nil"/>
              <w:left w:val="nil"/>
              <w:bottom w:val="single" w:sz="8"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w:t>
            </w:r>
          </w:p>
        </w:tc>
      </w:tr>
      <w:tr w:rsidR="005F1912" w:rsidRPr="005F1912" w:rsidTr="00513819">
        <w:trPr>
          <w:trHeight w:val="270"/>
          <w:jc w:val="center"/>
        </w:trPr>
        <w:tc>
          <w:tcPr>
            <w:tcW w:w="1559"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b/>
                <w:i/>
                <w:iCs/>
                <w:sz w:val="18"/>
                <w:szCs w:val="18"/>
                <w:lang w:val="es-ES" w:eastAsia="es-ES"/>
              </w:rPr>
            </w:pPr>
            <w:r w:rsidRPr="005F1912">
              <w:rPr>
                <w:rFonts w:ascii="Arial" w:eastAsia="Times New Roman" w:hAnsi="Arial" w:cs="Arial"/>
                <w:b/>
                <w:i/>
                <w:iCs/>
                <w:sz w:val="18"/>
                <w:szCs w:val="18"/>
                <w:lang w:val="es-ES" w:eastAsia="es-ES"/>
              </w:rPr>
              <w:t>TOTAL</w:t>
            </w:r>
          </w:p>
        </w:tc>
        <w:tc>
          <w:tcPr>
            <w:tcW w:w="3402"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136</w:t>
            </w:r>
          </w:p>
        </w:tc>
        <w:tc>
          <w:tcPr>
            <w:tcW w:w="4772"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50</w:t>
            </w:r>
          </w:p>
        </w:tc>
      </w:tr>
    </w:tbl>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560" w:right="139" w:hanging="993"/>
        <w:jc w:val="both"/>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Tabla 1.1.1. Entidades españolas responsables de colecciones de Historia Natural por disciplinas con especificación de las que están publicando datos en GBIF.</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r>
        <w:rPr>
          <w:rFonts w:ascii="Arial" w:eastAsia="Times New Roman" w:hAnsi="Arial" w:cs="Arial"/>
          <w:b/>
          <w:noProof/>
          <w:color w:val="FFFFFF"/>
          <w:sz w:val="24"/>
          <w:szCs w:val="24"/>
          <w:lang w:val="es-ES" w:eastAsia="es-ES"/>
        </w:rPr>
        <w:lastRenderedPageBreak/>
        <w:drawing>
          <wp:inline distT="0" distB="0" distL="0" distR="0">
            <wp:extent cx="4464685" cy="3074035"/>
            <wp:effectExtent l="0" t="0" r="0" b="0"/>
            <wp:docPr id="13" name="Imagen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1"/>
                    <pic:cNvPicPr>
                      <a:picLocks noChangeArrowheads="1"/>
                    </pic:cNvPicPr>
                  </pic:nvPicPr>
                  <pic:blipFill>
                    <a:blip r:embed="rId14">
                      <a:extLst>
                        <a:ext uri="{28A0092B-C50C-407E-A947-70E740481C1C}">
                          <a14:useLocalDpi xmlns:a14="http://schemas.microsoft.com/office/drawing/2010/main" val="0"/>
                        </a:ext>
                      </a:extLst>
                    </a:blip>
                    <a:srcRect t="15427" r="-43" b="16594"/>
                    <a:stretch>
                      <a:fillRect/>
                    </a:stretch>
                  </pic:blipFill>
                  <pic:spPr bwMode="auto">
                    <a:xfrm>
                      <a:off x="0" y="0"/>
                      <a:ext cx="4464685" cy="3074035"/>
                    </a:xfrm>
                    <a:prstGeom prst="rect">
                      <a:avLst/>
                    </a:prstGeom>
                    <a:noFill/>
                    <a:ln>
                      <a:noFill/>
                    </a:ln>
                  </pic:spPr>
                </pic:pic>
              </a:graphicData>
            </a:graphic>
          </wp:inline>
        </w:drawing>
      </w:r>
    </w:p>
    <w:p w:rsidR="005F1912" w:rsidRPr="005F1912" w:rsidRDefault="005F1912" w:rsidP="005F1912">
      <w:pPr>
        <w:spacing w:after="0" w:line="240" w:lineRule="auto"/>
        <w:ind w:left="567"/>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1.1.1 Número total de entidades responsables de las colecciones de Historia Natural españolas por disciplinas. </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both"/>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p>
    <w:p w:rsidR="005F1912" w:rsidRPr="005F1912" w:rsidRDefault="005F1912" w:rsidP="005F1912">
      <w:pPr>
        <w:spacing w:after="0" w:line="240" w:lineRule="auto"/>
        <w:jc w:val="center"/>
        <w:rPr>
          <w:rFonts w:ascii="Arial" w:eastAsia="Times New Roman" w:hAnsi="Arial" w:cs="Arial"/>
          <w:b/>
          <w:color w:val="FFFFFF"/>
          <w:sz w:val="24"/>
          <w:szCs w:val="24"/>
          <w:lang w:val="es-ES" w:eastAsia="es-ES"/>
        </w:rPr>
      </w:pPr>
      <w:r>
        <w:rPr>
          <w:rFonts w:ascii="Arial" w:eastAsia="Times New Roman" w:hAnsi="Arial" w:cs="Arial"/>
          <w:b/>
          <w:noProof/>
          <w:color w:val="FFFFFF"/>
          <w:sz w:val="24"/>
          <w:szCs w:val="24"/>
          <w:lang w:val="es-ES" w:eastAsia="es-ES"/>
        </w:rPr>
        <w:drawing>
          <wp:inline distT="0" distB="0" distL="0" distR="0">
            <wp:extent cx="5610225" cy="3803650"/>
            <wp:effectExtent l="0" t="0" r="0" b="6350"/>
            <wp:docPr id="12" name="Gráfico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tabs>
          <w:tab w:val="left" w:pos="9923"/>
        </w:tabs>
        <w:spacing w:after="0" w:line="240" w:lineRule="auto"/>
        <w:ind w:left="1701" w:right="281"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1.1.2. Relación entre las entidades españolas que participan en GBIF y las que publican en la actualidad datos en GBIF para cada disciplina.</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r w:rsidRPr="005F1912">
        <w:rPr>
          <w:rFonts w:ascii="Arial" w:eastAsia="Times New Roman" w:hAnsi="Arial" w:cs="Arial"/>
          <w:b/>
          <w:bCs/>
          <w:iCs/>
          <w:sz w:val="28"/>
          <w:szCs w:val="28"/>
          <w:lang w:val="es-ES" w:eastAsia="es-ES"/>
        </w:rPr>
        <w:br w:type="page"/>
      </w:r>
      <w:bookmarkStart w:id="6" w:name="_Toc339283181"/>
      <w:r w:rsidRPr="005F1912">
        <w:rPr>
          <w:rFonts w:ascii="Arial" w:eastAsia="Times New Roman" w:hAnsi="Arial" w:cs="Arial"/>
          <w:b/>
          <w:bCs/>
          <w:iCs/>
          <w:sz w:val="28"/>
          <w:szCs w:val="28"/>
          <w:lang w:val="es-ES" w:eastAsia="es-ES"/>
        </w:rPr>
        <w:lastRenderedPageBreak/>
        <w:t>1.2. Riqueza de los fondos y estado de informatización</w:t>
      </w:r>
      <w:bookmarkEnd w:id="6"/>
      <w:r w:rsidRPr="005F1912">
        <w:rPr>
          <w:rFonts w:ascii="Arial" w:eastAsia="Times New Roman" w:hAnsi="Arial" w:cs="Arial"/>
          <w:b/>
          <w:bCs/>
          <w:iCs/>
          <w:sz w:val="28"/>
          <w:szCs w:val="28"/>
          <w:lang w:val="es-ES" w:eastAsia="es-ES"/>
        </w:rPr>
        <w:t xml:space="preserve">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la siguiente tabla se muestra el número de ejemplares de cada tipo de colección. El número de registros informatizados fue calculado a partir del porcentaje de informatización proporcionado por cada centro o institución. </w:t>
      </w:r>
    </w:p>
    <w:tbl>
      <w:tblPr>
        <w:tblW w:w="8003" w:type="dxa"/>
        <w:jc w:val="center"/>
        <w:tblInd w:w="204" w:type="dxa"/>
        <w:tblLook w:val="04A0" w:firstRow="1" w:lastRow="0" w:firstColumn="1" w:lastColumn="0" w:noHBand="0" w:noVBand="1"/>
      </w:tblPr>
      <w:tblGrid>
        <w:gridCol w:w="1607"/>
        <w:gridCol w:w="1418"/>
        <w:gridCol w:w="1606"/>
        <w:gridCol w:w="1692"/>
        <w:gridCol w:w="1680"/>
      </w:tblGrid>
      <w:tr w:rsidR="005F1912" w:rsidRPr="005F1912" w:rsidTr="00513819">
        <w:trPr>
          <w:trHeight w:val="485"/>
          <w:jc w:val="center"/>
        </w:trPr>
        <w:tc>
          <w:tcPr>
            <w:tcW w:w="1607" w:type="dxa"/>
            <w:tcBorders>
              <w:top w:val="nil"/>
              <w:left w:val="nil"/>
              <w:bottom w:val="nil"/>
              <w:right w:val="nil"/>
            </w:tcBorders>
            <w:shd w:val="clear" w:color="auto" w:fill="auto"/>
            <w:vAlign w:val="center"/>
            <w:hideMark/>
          </w:tcPr>
          <w:p w:rsidR="005F1912" w:rsidRPr="005F1912" w:rsidRDefault="005F1912" w:rsidP="005F1912">
            <w:pPr>
              <w:spacing w:after="0" w:line="240" w:lineRule="auto"/>
              <w:jc w:val="center"/>
              <w:rPr>
                <w:rFonts w:ascii="Arial" w:eastAsia="Times New Roman" w:hAnsi="Arial" w:cs="Arial"/>
                <w:b/>
                <w:sz w:val="18"/>
                <w:szCs w:val="18"/>
                <w:lang w:val="es-ES" w:eastAsia="es-ES"/>
              </w:rPr>
            </w:pPr>
          </w:p>
        </w:tc>
        <w:tc>
          <w:tcPr>
            <w:tcW w:w="6396" w:type="dxa"/>
            <w:gridSpan w:val="4"/>
            <w:tcBorders>
              <w:top w:val="double" w:sz="6" w:space="0" w:color="auto"/>
              <w:left w:val="nil"/>
              <w:bottom w:val="single" w:sz="4" w:space="0" w:color="auto"/>
              <w:right w:val="nil"/>
            </w:tcBorders>
            <w:shd w:val="clear" w:color="000000" w:fill="C0C0C0"/>
            <w:noWrap/>
            <w:vAlign w:val="center"/>
            <w:hideMark/>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 xml:space="preserve">Ejemplares                                                                                  </w:t>
            </w:r>
            <w:r w:rsidRPr="005F1912">
              <w:rPr>
                <w:rFonts w:ascii="Arial" w:eastAsia="Times New Roman" w:hAnsi="Arial" w:cs="Arial"/>
                <w:b/>
                <w:bCs/>
                <w:i/>
                <w:sz w:val="20"/>
                <w:szCs w:val="20"/>
                <w:lang w:val="es-ES" w:eastAsia="es-ES"/>
              </w:rPr>
              <w:t>Specimens</w:t>
            </w:r>
          </w:p>
        </w:tc>
      </w:tr>
      <w:tr w:rsidR="005F1912" w:rsidRPr="005F1912" w:rsidTr="00513819">
        <w:trPr>
          <w:trHeight w:val="915"/>
          <w:jc w:val="center"/>
        </w:trPr>
        <w:tc>
          <w:tcPr>
            <w:tcW w:w="1607" w:type="dxa"/>
            <w:tcBorders>
              <w:top w:val="nil"/>
              <w:left w:val="nil"/>
              <w:bottom w:val="single" w:sz="8" w:space="0" w:color="auto"/>
              <w:right w:val="nil"/>
            </w:tcBorders>
            <w:shd w:val="clear" w:color="auto" w:fill="auto"/>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w:t>
            </w:r>
          </w:p>
        </w:tc>
        <w:tc>
          <w:tcPr>
            <w:tcW w:w="1418" w:type="dxa"/>
            <w:tcBorders>
              <w:top w:val="nil"/>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 xml:space="preserve">Número total  </w:t>
            </w:r>
            <w:r w:rsidRPr="005F1912">
              <w:rPr>
                <w:rFonts w:ascii="Arial" w:eastAsia="Times New Roman" w:hAnsi="Arial" w:cs="Arial"/>
                <w:b/>
                <w:bCs/>
                <w:i/>
                <w:sz w:val="16"/>
                <w:szCs w:val="16"/>
                <w:lang w:val="es-ES" w:eastAsia="es-ES"/>
              </w:rPr>
              <w:t>Total number</w:t>
            </w:r>
          </w:p>
        </w:tc>
        <w:tc>
          <w:tcPr>
            <w:tcW w:w="1606" w:type="dxa"/>
            <w:tcBorders>
              <w:top w:val="nil"/>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 xml:space="preserve"> Registros informatizados </w:t>
            </w:r>
            <w:r w:rsidRPr="005F1912">
              <w:rPr>
                <w:rFonts w:ascii="Arial" w:eastAsia="Times New Roman" w:hAnsi="Arial" w:cs="Arial"/>
                <w:b/>
                <w:bCs/>
                <w:i/>
                <w:sz w:val="16"/>
                <w:szCs w:val="16"/>
                <w:lang w:val="es-ES" w:eastAsia="es-ES"/>
              </w:rPr>
              <w:t>Digitized records</w:t>
            </w:r>
          </w:p>
        </w:tc>
        <w:tc>
          <w:tcPr>
            <w:tcW w:w="1692" w:type="dxa"/>
            <w:tcBorders>
              <w:top w:val="nil"/>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 xml:space="preserve"> Registros sin informatizar                    </w:t>
            </w:r>
            <w:r w:rsidRPr="005F1912">
              <w:rPr>
                <w:rFonts w:ascii="Arial" w:eastAsia="Times New Roman" w:hAnsi="Arial" w:cs="Arial"/>
                <w:b/>
                <w:bCs/>
                <w:i/>
                <w:sz w:val="16"/>
                <w:szCs w:val="16"/>
                <w:lang w:val="es-ES" w:eastAsia="es-ES"/>
              </w:rPr>
              <w:t>Not digitized records</w:t>
            </w:r>
          </w:p>
        </w:tc>
        <w:tc>
          <w:tcPr>
            <w:tcW w:w="1680" w:type="dxa"/>
            <w:tcBorders>
              <w:top w:val="nil"/>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 Informatizado</w:t>
            </w:r>
            <w:r w:rsidRPr="005F1912">
              <w:rPr>
                <w:rFonts w:ascii="Arial" w:eastAsia="Times New Roman" w:hAnsi="Arial" w:cs="Arial"/>
                <w:b/>
                <w:bCs/>
                <w:sz w:val="16"/>
                <w:szCs w:val="16"/>
                <w:lang w:val="es-ES" w:eastAsia="es-ES"/>
              </w:rPr>
              <w:br/>
            </w:r>
            <w:r w:rsidRPr="005F1912">
              <w:rPr>
                <w:rFonts w:ascii="Arial" w:eastAsia="Times New Roman" w:hAnsi="Arial" w:cs="Arial"/>
                <w:b/>
                <w:bCs/>
                <w:i/>
                <w:sz w:val="16"/>
                <w:szCs w:val="16"/>
                <w:lang w:val="es-ES" w:eastAsia="es-ES"/>
              </w:rPr>
              <w:t>Digitized %</w:t>
            </w:r>
          </w:p>
        </w:tc>
      </w:tr>
      <w:tr w:rsidR="005F1912" w:rsidRPr="005F1912" w:rsidTr="00513819">
        <w:trPr>
          <w:trHeight w:val="480"/>
          <w:jc w:val="center"/>
        </w:trPr>
        <w:tc>
          <w:tcPr>
            <w:tcW w:w="1607"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Zoológicas                      </w:t>
            </w:r>
            <w:r w:rsidRPr="005F1912">
              <w:rPr>
                <w:rFonts w:ascii="Arial" w:eastAsia="Times New Roman" w:hAnsi="Arial" w:cs="Arial"/>
                <w:b/>
                <w:i/>
                <w:sz w:val="18"/>
                <w:szCs w:val="18"/>
                <w:lang w:val="es-ES" w:eastAsia="es-ES"/>
              </w:rPr>
              <w:t>Zoological</w:t>
            </w:r>
          </w:p>
        </w:tc>
        <w:tc>
          <w:tcPr>
            <w:tcW w:w="141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14.182.239</w:t>
            </w:r>
          </w:p>
        </w:tc>
        <w:tc>
          <w:tcPr>
            <w:tcW w:w="16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7.169.625</w:t>
            </w:r>
          </w:p>
        </w:tc>
        <w:tc>
          <w:tcPr>
            <w:tcW w:w="169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7.012.614</w:t>
            </w:r>
          </w:p>
        </w:tc>
        <w:tc>
          <w:tcPr>
            <w:tcW w:w="16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50,55</w:t>
            </w:r>
          </w:p>
        </w:tc>
      </w:tr>
      <w:tr w:rsidR="005F1912" w:rsidRPr="005F1912" w:rsidTr="00513819">
        <w:trPr>
          <w:trHeight w:val="495"/>
          <w:jc w:val="center"/>
        </w:trPr>
        <w:tc>
          <w:tcPr>
            <w:tcW w:w="1607"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Botánicas                           </w:t>
            </w:r>
            <w:r w:rsidRPr="005F1912">
              <w:rPr>
                <w:rFonts w:ascii="Arial" w:eastAsia="Times New Roman" w:hAnsi="Arial" w:cs="Arial"/>
                <w:b/>
                <w:i/>
                <w:sz w:val="18"/>
                <w:szCs w:val="18"/>
                <w:lang w:val="es-ES" w:eastAsia="es-ES"/>
              </w:rPr>
              <w:t>Botanical</w:t>
            </w:r>
          </w:p>
        </w:tc>
        <w:tc>
          <w:tcPr>
            <w:tcW w:w="141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5.751.432</w:t>
            </w:r>
          </w:p>
        </w:tc>
        <w:tc>
          <w:tcPr>
            <w:tcW w:w="16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3.310.189</w:t>
            </w:r>
          </w:p>
        </w:tc>
        <w:tc>
          <w:tcPr>
            <w:tcW w:w="169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2.441.243</w:t>
            </w:r>
          </w:p>
        </w:tc>
        <w:tc>
          <w:tcPr>
            <w:tcW w:w="16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57,55</w:t>
            </w:r>
          </w:p>
        </w:tc>
      </w:tr>
      <w:tr w:rsidR="005F1912" w:rsidRPr="005F1912" w:rsidTr="00513819">
        <w:trPr>
          <w:trHeight w:val="495"/>
          <w:jc w:val="center"/>
        </w:trPr>
        <w:tc>
          <w:tcPr>
            <w:tcW w:w="1607"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Mixtas                                     </w:t>
            </w:r>
            <w:r w:rsidRPr="005F1912">
              <w:rPr>
                <w:rFonts w:ascii="Arial" w:eastAsia="Times New Roman" w:hAnsi="Arial" w:cs="Arial"/>
                <w:b/>
                <w:i/>
                <w:sz w:val="18"/>
                <w:szCs w:val="18"/>
                <w:lang w:val="es-ES" w:eastAsia="es-ES"/>
              </w:rPr>
              <w:t>Mixed</w:t>
            </w:r>
          </w:p>
        </w:tc>
        <w:tc>
          <w:tcPr>
            <w:tcW w:w="141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510.042</w:t>
            </w:r>
          </w:p>
        </w:tc>
        <w:tc>
          <w:tcPr>
            <w:tcW w:w="16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186.566</w:t>
            </w:r>
          </w:p>
        </w:tc>
        <w:tc>
          <w:tcPr>
            <w:tcW w:w="169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323.476</w:t>
            </w:r>
          </w:p>
        </w:tc>
        <w:tc>
          <w:tcPr>
            <w:tcW w:w="16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36,58</w:t>
            </w:r>
          </w:p>
        </w:tc>
      </w:tr>
      <w:tr w:rsidR="005F1912" w:rsidRPr="005F1912" w:rsidTr="00513819">
        <w:trPr>
          <w:trHeight w:val="495"/>
          <w:jc w:val="center"/>
        </w:trPr>
        <w:tc>
          <w:tcPr>
            <w:tcW w:w="1607"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sz w:val="18"/>
                <w:szCs w:val="18"/>
                <w:lang w:val="es-ES" w:eastAsia="es-ES"/>
              </w:rPr>
            </w:pPr>
            <w:r w:rsidRPr="005F1912">
              <w:rPr>
                <w:rFonts w:ascii="Arial" w:eastAsia="Times New Roman" w:hAnsi="Arial" w:cs="Arial"/>
                <w:b/>
                <w:sz w:val="18"/>
                <w:szCs w:val="18"/>
                <w:lang w:val="es-ES" w:eastAsia="es-ES"/>
              </w:rPr>
              <w:t xml:space="preserve">Microbiológicas        </w:t>
            </w:r>
            <w:r w:rsidRPr="005F1912">
              <w:rPr>
                <w:rFonts w:ascii="Arial" w:eastAsia="Times New Roman" w:hAnsi="Arial" w:cs="Arial"/>
                <w:b/>
                <w:i/>
                <w:sz w:val="18"/>
                <w:szCs w:val="18"/>
                <w:lang w:val="es-ES" w:eastAsia="es-ES"/>
              </w:rPr>
              <w:t>Microbiological</w:t>
            </w:r>
          </w:p>
        </w:tc>
        <w:tc>
          <w:tcPr>
            <w:tcW w:w="141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10.358</w:t>
            </w:r>
          </w:p>
        </w:tc>
        <w:tc>
          <w:tcPr>
            <w:tcW w:w="16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9.358</w:t>
            </w:r>
          </w:p>
        </w:tc>
        <w:tc>
          <w:tcPr>
            <w:tcW w:w="169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1.000</w:t>
            </w:r>
          </w:p>
        </w:tc>
        <w:tc>
          <w:tcPr>
            <w:tcW w:w="16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90,35</w:t>
            </w:r>
          </w:p>
        </w:tc>
      </w:tr>
      <w:tr w:rsidR="005F1912" w:rsidRPr="005F1912" w:rsidTr="00513819">
        <w:trPr>
          <w:trHeight w:val="270"/>
          <w:jc w:val="center"/>
        </w:trPr>
        <w:tc>
          <w:tcPr>
            <w:tcW w:w="1607" w:type="dxa"/>
            <w:tcBorders>
              <w:top w:val="single" w:sz="8" w:space="0" w:color="auto"/>
              <w:left w:val="nil"/>
              <w:bottom w:val="double" w:sz="6" w:space="0" w:color="auto"/>
              <w:right w:val="nil"/>
            </w:tcBorders>
            <w:shd w:val="clear" w:color="auto" w:fill="auto"/>
            <w:vAlign w:val="center"/>
            <w:hideMark/>
          </w:tcPr>
          <w:p w:rsidR="005F1912" w:rsidRPr="005F1912" w:rsidRDefault="005F1912" w:rsidP="005F1912">
            <w:pPr>
              <w:spacing w:after="0" w:line="240" w:lineRule="auto"/>
              <w:jc w:val="right"/>
              <w:rPr>
                <w:rFonts w:ascii="Arial" w:eastAsia="Times New Roman" w:hAnsi="Arial" w:cs="Arial"/>
                <w:b/>
                <w:i/>
                <w:iCs/>
                <w:sz w:val="18"/>
                <w:szCs w:val="18"/>
                <w:lang w:val="es-ES" w:eastAsia="es-ES"/>
              </w:rPr>
            </w:pPr>
            <w:r w:rsidRPr="005F1912">
              <w:rPr>
                <w:rFonts w:ascii="Arial" w:eastAsia="Times New Roman" w:hAnsi="Arial" w:cs="Arial"/>
                <w:b/>
                <w:i/>
                <w:iCs/>
                <w:sz w:val="18"/>
                <w:szCs w:val="18"/>
                <w:lang w:val="es-ES" w:eastAsia="es-ES"/>
              </w:rPr>
              <w:t>TOTAL</w:t>
            </w:r>
          </w:p>
        </w:tc>
        <w:tc>
          <w:tcPr>
            <w:tcW w:w="1418" w:type="dxa"/>
            <w:tcBorders>
              <w:top w:val="single" w:sz="8" w:space="0" w:color="auto"/>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20.454.071</w:t>
            </w:r>
          </w:p>
        </w:tc>
        <w:tc>
          <w:tcPr>
            <w:tcW w:w="1606" w:type="dxa"/>
            <w:tcBorders>
              <w:top w:val="single" w:sz="8" w:space="0" w:color="auto"/>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10.675.737</w:t>
            </w:r>
          </w:p>
        </w:tc>
        <w:tc>
          <w:tcPr>
            <w:tcW w:w="1692" w:type="dxa"/>
            <w:tcBorders>
              <w:top w:val="single" w:sz="8" w:space="0" w:color="auto"/>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right"/>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9.778.334</w:t>
            </w:r>
          </w:p>
        </w:tc>
        <w:tc>
          <w:tcPr>
            <w:tcW w:w="1680" w:type="dxa"/>
            <w:tcBorders>
              <w:top w:val="single" w:sz="8" w:space="0" w:color="auto"/>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w:t>
            </w:r>
          </w:p>
        </w:tc>
      </w:tr>
    </w:tbl>
    <w:p w:rsidR="005F1912" w:rsidRPr="005F1912" w:rsidRDefault="005F1912" w:rsidP="005F1912">
      <w:pPr>
        <w:tabs>
          <w:tab w:val="left" w:pos="1560"/>
        </w:tabs>
        <w:spacing w:before="240" w:after="240" w:line="240" w:lineRule="auto"/>
        <w:ind w:left="1560" w:right="1202" w:hanging="993"/>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Tabla 1.2.1. Riqueza de los fondos y estado de informatización de las entidades españolas responsables de colecciones de Historia Natural por disciplinas.</w:t>
      </w:r>
    </w:p>
    <w:p w:rsidR="005F1912" w:rsidRPr="005F1912" w:rsidRDefault="005F1912" w:rsidP="005F1912">
      <w:pPr>
        <w:tabs>
          <w:tab w:val="left" w:pos="1560"/>
        </w:tabs>
        <w:spacing w:before="240" w:after="240" w:line="240" w:lineRule="auto"/>
        <w:ind w:left="1560" w:right="1202" w:hanging="993"/>
        <w:rPr>
          <w:rFonts w:ascii="Arial" w:eastAsia="Times New Roman" w:hAnsi="Arial" w:cs="Arial"/>
          <w:sz w:val="18"/>
          <w:szCs w:val="18"/>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Es importante aclarar que el hecho de que existan registros informatizados no significa que estos estén disponibles en la web.  El grado de acceso a los registros informatizados se recoge en el apartado 2.4. El siguiente gráfico ilustra la relación entre registros informatizados y no informatizados por disciplinas.</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r w:rsidRPr="005F1912">
        <w:rPr>
          <w:rFonts w:ascii="Times New Roman" w:eastAsia="Times New Roman" w:hAnsi="Times New Roman" w:cs="Times New Roman"/>
          <w:noProof/>
          <w:sz w:val="24"/>
          <w:szCs w:val="24"/>
          <w:lang w:val="es-ES"/>
        </w:rPr>
        <w:t xml:space="preserve"> </w:t>
      </w:r>
      <w:r>
        <w:rPr>
          <w:rFonts w:ascii="Times New Roman" w:eastAsia="Times New Roman" w:hAnsi="Times New Roman" w:cs="Times New Roman"/>
          <w:noProof/>
          <w:sz w:val="24"/>
          <w:szCs w:val="24"/>
          <w:lang w:val="es-ES" w:eastAsia="es-ES"/>
        </w:rPr>
        <w:drawing>
          <wp:inline distT="0" distB="0" distL="0" distR="0">
            <wp:extent cx="5223510" cy="2898775"/>
            <wp:effectExtent l="0" t="0" r="0" b="0"/>
            <wp:docPr id="11" name="Imagen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1"/>
                    <pic:cNvPicPr>
                      <a:picLocks noChangeArrowheads="1"/>
                    </pic:cNvPicPr>
                  </pic:nvPicPr>
                  <pic:blipFill>
                    <a:blip r:embed="rId16">
                      <a:extLst>
                        <a:ext uri="{28A0092B-C50C-407E-A947-70E740481C1C}">
                          <a14:useLocalDpi xmlns:a14="http://schemas.microsoft.com/office/drawing/2010/main" val="0"/>
                        </a:ext>
                      </a:extLst>
                    </a:blip>
                    <a:srcRect t="9833" b="-50"/>
                    <a:stretch>
                      <a:fillRect/>
                    </a:stretch>
                  </pic:blipFill>
                  <pic:spPr bwMode="auto">
                    <a:xfrm>
                      <a:off x="0" y="0"/>
                      <a:ext cx="5223510" cy="2898775"/>
                    </a:xfrm>
                    <a:prstGeom prst="rect">
                      <a:avLst/>
                    </a:prstGeom>
                    <a:noFill/>
                    <a:ln>
                      <a:noFill/>
                    </a:ln>
                  </pic:spPr>
                </pic:pic>
              </a:graphicData>
            </a:graphic>
          </wp:inline>
        </w:drawing>
      </w:r>
    </w:p>
    <w:p w:rsidR="005F1912" w:rsidRPr="005F1912" w:rsidRDefault="005F1912" w:rsidP="005F1912">
      <w:pPr>
        <w:spacing w:after="0" w:line="240" w:lineRule="auto"/>
        <w:ind w:left="1701"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1.2.1. Ejemplares contenidos en las colecciones de Historia Natural españolas según su estado de informatización por disciplinas. </w:t>
      </w:r>
    </w:p>
    <w:p w:rsidR="005F1912" w:rsidRDefault="005F1912" w:rsidP="005F1912">
      <w:pPr>
        <w:spacing w:after="0" w:line="240" w:lineRule="auto"/>
        <w:rPr>
          <w:rFonts w:ascii="Arial" w:eastAsia="Times New Roman" w:hAnsi="Arial" w:cs="Arial"/>
          <w:sz w:val="18"/>
          <w:szCs w:val="18"/>
          <w:lang w:val="es-ES" w:eastAsia="es-ES"/>
        </w:rPr>
      </w:pPr>
    </w:p>
    <w:p w:rsidR="00D91A89" w:rsidRDefault="00D91A89" w:rsidP="005F1912">
      <w:pPr>
        <w:spacing w:after="0" w:line="240" w:lineRule="auto"/>
        <w:rPr>
          <w:rFonts w:ascii="Arial" w:eastAsia="Times New Roman" w:hAnsi="Arial" w:cs="Arial"/>
          <w:sz w:val="18"/>
          <w:szCs w:val="18"/>
          <w:lang w:val="es-ES" w:eastAsia="es-ES"/>
        </w:rPr>
      </w:pPr>
    </w:p>
    <w:p w:rsidR="00D91A89" w:rsidRPr="005F1912" w:rsidRDefault="00D91A89" w:rsidP="005F1912">
      <w:pPr>
        <w:spacing w:after="0" w:line="240" w:lineRule="auto"/>
        <w:rPr>
          <w:rFonts w:ascii="Arial" w:eastAsia="Times New Roman" w:hAnsi="Arial" w:cs="Arial"/>
          <w:sz w:val="18"/>
          <w:szCs w:val="18"/>
          <w:lang w:val="es-ES" w:eastAsia="es-ES"/>
        </w:rPr>
      </w:pPr>
    </w:p>
    <w:p w:rsidR="005F1912" w:rsidRPr="005F1912" w:rsidRDefault="005F1912" w:rsidP="005F1912">
      <w:pPr>
        <w:spacing w:after="0" w:line="240" w:lineRule="auto"/>
        <w:rPr>
          <w:rFonts w:ascii="Arial" w:eastAsia="Times New Roman" w:hAnsi="Arial" w:cs="Arial"/>
          <w:sz w:val="18"/>
          <w:szCs w:val="18"/>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7" w:name="_Toc339283182"/>
      <w:r w:rsidRPr="005F1912">
        <w:rPr>
          <w:rFonts w:ascii="Arial" w:eastAsia="Times New Roman" w:hAnsi="Arial" w:cs="Arial"/>
          <w:b/>
          <w:bCs/>
          <w:color w:val="FFFFFF"/>
          <w:kern w:val="32"/>
          <w:sz w:val="32"/>
          <w:szCs w:val="32"/>
          <w:lang w:val="es-ES" w:eastAsia="es-ES"/>
        </w:rPr>
        <w:lastRenderedPageBreak/>
        <w:t>2. COLECCIONES: SITUACIÓN GENERAL</w:t>
      </w:r>
      <w:bookmarkEnd w:id="7"/>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los siguientes apartados se aporta la información sobre los contenidos de las colecciones de Historia Natural, tanto de las colecciones inertes como de las vivas, con especial referencia a aquellas que comparten datos con GBIF. Actualmente son 310 las colecciones españolas registradas en GBIF.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Igualmente se muestran cifras del estado de conservación de las colecciones,  así como sobre las formas y vías de acceso a las mismas. </w:t>
      </w: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8" w:name="_Toc339283183"/>
      <w:r w:rsidRPr="005F1912">
        <w:rPr>
          <w:rFonts w:ascii="Arial" w:eastAsia="Times New Roman" w:hAnsi="Arial" w:cs="Arial"/>
          <w:b/>
          <w:bCs/>
          <w:iCs/>
          <w:sz w:val="28"/>
          <w:szCs w:val="28"/>
          <w:lang w:val="es-ES" w:eastAsia="es-ES"/>
        </w:rPr>
        <w:t>2.1. Colecciones de Historia Natural</w:t>
      </w:r>
      <w:bookmarkEnd w:id="8"/>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bookmarkStart w:id="9" w:name="RANGE!K6:N10"/>
      <w:bookmarkStart w:id="10" w:name="RANGE!K30:N34"/>
      <w:bookmarkEnd w:id="9"/>
      <w:bookmarkEnd w:id="10"/>
    </w:p>
    <w:p w:rsidR="005F1912" w:rsidRPr="00EE232A"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La siguiente tabla informa sobre las colecciones de Historia Natural según la disciplina. Se especifican, </w:t>
      </w:r>
      <w:r w:rsidRPr="00EE232A">
        <w:rPr>
          <w:rFonts w:ascii="Arial" w:eastAsia="Times New Roman" w:hAnsi="Arial" w:cs="Times New Roman"/>
          <w:sz w:val="20"/>
          <w:szCs w:val="20"/>
          <w:lang w:val="es-ES" w:eastAsia="es-ES"/>
        </w:rPr>
        <w:t>además, las cifras para aquellas que comparten datos a través de GBIF. Igualmente, se aporta la información re</w:t>
      </w:r>
      <w:r w:rsidR="00B273B6" w:rsidRPr="00EE232A">
        <w:rPr>
          <w:rFonts w:ascii="Arial" w:eastAsia="Times New Roman" w:hAnsi="Arial" w:cs="Times New Roman"/>
          <w:sz w:val="20"/>
          <w:szCs w:val="20"/>
          <w:lang w:val="es-ES" w:eastAsia="es-ES"/>
        </w:rPr>
        <w:t>lativa a las colecciones vivas, las cuales incluyen también colecciones moleculares y de tejidos.</w:t>
      </w:r>
    </w:p>
    <w:p w:rsidR="005F1912" w:rsidRPr="00EE232A" w:rsidRDefault="005F1912" w:rsidP="005F1912">
      <w:pPr>
        <w:spacing w:after="0" w:line="360" w:lineRule="auto"/>
        <w:ind w:firstLine="708"/>
        <w:jc w:val="both"/>
        <w:rPr>
          <w:rFonts w:ascii="Arial" w:eastAsia="Times New Roman" w:hAnsi="Arial" w:cs="Times New Roman"/>
          <w:sz w:val="20"/>
          <w:szCs w:val="20"/>
          <w:lang w:val="es-ES" w:eastAsia="es-ES"/>
        </w:rPr>
      </w:pPr>
    </w:p>
    <w:tbl>
      <w:tblPr>
        <w:tblW w:w="10060" w:type="dxa"/>
        <w:tblInd w:w="93" w:type="dxa"/>
        <w:tblLook w:val="04A0" w:firstRow="1" w:lastRow="0" w:firstColumn="1" w:lastColumn="0" w:noHBand="0" w:noVBand="1"/>
      </w:tblPr>
      <w:tblGrid>
        <w:gridCol w:w="1587"/>
        <w:gridCol w:w="1360"/>
        <w:gridCol w:w="2500"/>
        <w:gridCol w:w="1520"/>
        <w:gridCol w:w="2380"/>
        <w:gridCol w:w="760"/>
      </w:tblGrid>
      <w:tr w:rsidR="005F1912" w:rsidRPr="00EE232A" w:rsidTr="00513819">
        <w:trPr>
          <w:trHeight w:val="480"/>
        </w:trPr>
        <w:tc>
          <w:tcPr>
            <w:tcW w:w="1540" w:type="dxa"/>
            <w:tcBorders>
              <w:top w:val="nil"/>
              <w:left w:val="nil"/>
              <w:bottom w:val="nil"/>
              <w:right w:val="nil"/>
            </w:tcBorders>
            <w:shd w:val="clear" w:color="auto" w:fill="auto"/>
            <w:noWrap/>
            <w:vAlign w:val="bottom"/>
            <w:hideMark/>
          </w:tcPr>
          <w:p w:rsidR="005F1912" w:rsidRPr="00EE232A" w:rsidRDefault="005F1912" w:rsidP="005F1912">
            <w:pPr>
              <w:spacing w:after="0" w:line="240" w:lineRule="auto"/>
              <w:jc w:val="right"/>
              <w:rPr>
                <w:rFonts w:ascii="Arial" w:eastAsia="Times New Roman" w:hAnsi="Arial" w:cs="Arial"/>
                <w:sz w:val="18"/>
                <w:szCs w:val="18"/>
                <w:lang w:val="es-ES" w:eastAsia="es-ES"/>
              </w:rPr>
            </w:pPr>
          </w:p>
        </w:tc>
        <w:tc>
          <w:tcPr>
            <w:tcW w:w="3860" w:type="dxa"/>
            <w:gridSpan w:val="2"/>
            <w:tcBorders>
              <w:top w:val="double" w:sz="6" w:space="0" w:color="auto"/>
              <w:left w:val="single" w:sz="4" w:space="0" w:color="auto"/>
              <w:bottom w:val="single" w:sz="8" w:space="0" w:color="auto"/>
              <w:right w:val="single" w:sz="4" w:space="0" w:color="000000"/>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 xml:space="preserve"> Colecciones de Historia Natural               </w:t>
            </w:r>
            <w:r w:rsidRPr="00EE232A">
              <w:rPr>
                <w:rFonts w:ascii="Arial" w:eastAsia="Times New Roman" w:hAnsi="Arial" w:cs="Arial"/>
                <w:b/>
                <w:bCs/>
                <w:i/>
                <w:sz w:val="16"/>
                <w:szCs w:val="16"/>
                <w:lang w:val="es-ES" w:eastAsia="es-ES"/>
              </w:rPr>
              <w:t>Natural History Collections</w:t>
            </w:r>
          </w:p>
        </w:tc>
        <w:tc>
          <w:tcPr>
            <w:tcW w:w="3900" w:type="dxa"/>
            <w:gridSpan w:val="2"/>
            <w:tcBorders>
              <w:top w:val="double" w:sz="6" w:space="0" w:color="auto"/>
              <w:left w:val="nil"/>
              <w:bottom w:val="single" w:sz="8" w:space="0" w:color="auto"/>
              <w:right w:val="single" w:sz="4" w:space="0" w:color="000000"/>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 xml:space="preserve"> Colecciones Vivas</w:t>
            </w:r>
            <w:r w:rsidR="006D6F1D" w:rsidRPr="00EE232A">
              <w:rPr>
                <w:rFonts w:ascii="Arial" w:eastAsia="Times New Roman" w:hAnsi="Arial" w:cs="Arial"/>
                <w:b/>
                <w:bCs/>
                <w:sz w:val="16"/>
                <w:szCs w:val="16"/>
                <w:lang w:val="es-ES" w:eastAsia="es-ES"/>
              </w:rPr>
              <w:t>*</w:t>
            </w:r>
            <w:r w:rsidRPr="00EE232A">
              <w:rPr>
                <w:rFonts w:ascii="Arial" w:eastAsia="Times New Roman" w:hAnsi="Arial" w:cs="Arial"/>
                <w:b/>
                <w:bCs/>
                <w:sz w:val="16"/>
                <w:szCs w:val="16"/>
                <w:lang w:val="es-ES" w:eastAsia="es-ES"/>
              </w:rPr>
              <w:t xml:space="preserve">                                        </w:t>
            </w:r>
            <w:r w:rsidRPr="00EE232A">
              <w:rPr>
                <w:rFonts w:ascii="Arial" w:eastAsia="Times New Roman" w:hAnsi="Arial" w:cs="Arial"/>
                <w:b/>
                <w:bCs/>
                <w:i/>
                <w:sz w:val="16"/>
                <w:szCs w:val="16"/>
                <w:lang w:val="es-ES" w:eastAsia="es-ES"/>
              </w:rPr>
              <w:t>Living Collections</w:t>
            </w:r>
          </w:p>
        </w:tc>
        <w:tc>
          <w:tcPr>
            <w:tcW w:w="760" w:type="dxa"/>
            <w:tcBorders>
              <w:top w:val="nil"/>
              <w:left w:val="nil"/>
              <w:bottom w:val="single" w:sz="8" w:space="0" w:color="auto"/>
              <w:right w:val="nil"/>
            </w:tcBorders>
            <w:shd w:val="clear" w:color="auto" w:fill="auto"/>
            <w:noWrap/>
            <w:vAlign w:val="bottom"/>
            <w:hideMark/>
          </w:tcPr>
          <w:p w:rsidR="005F1912" w:rsidRPr="00EE232A" w:rsidRDefault="005F1912" w:rsidP="005F1912">
            <w:pPr>
              <w:spacing w:after="0" w:line="240" w:lineRule="auto"/>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 </w:t>
            </w:r>
          </w:p>
        </w:tc>
      </w:tr>
      <w:tr w:rsidR="005F1912" w:rsidRPr="00EE232A" w:rsidTr="00513819">
        <w:trPr>
          <w:trHeight w:val="915"/>
        </w:trPr>
        <w:tc>
          <w:tcPr>
            <w:tcW w:w="154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8"/>
                <w:szCs w:val="18"/>
                <w:lang w:val="es-ES" w:eastAsia="es-ES"/>
              </w:rPr>
            </w:pPr>
          </w:p>
        </w:tc>
        <w:tc>
          <w:tcPr>
            <w:tcW w:w="1360" w:type="dxa"/>
            <w:tcBorders>
              <w:top w:val="nil"/>
              <w:left w:val="single" w:sz="4" w:space="0" w:color="auto"/>
              <w:bottom w:val="single" w:sz="8" w:space="0" w:color="auto"/>
              <w:right w:val="nil"/>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eastAsia="es-ES"/>
              </w:rPr>
            </w:pPr>
            <w:r w:rsidRPr="00EE232A">
              <w:rPr>
                <w:rFonts w:ascii="Arial" w:eastAsia="Times New Roman" w:hAnsi="Arial" w:cs="Arial"/>
                <w:b/>
                <w:bCs/>
                <w:sz w:val="16"/>
                <w:szCs w:val="16"/>
                <w:lang w:eastAsia="es-ES"/>
              </w:rPr>
              <w:t xml:space="preserve">Nº total de colecciones  </w:t>
            </w:r>
            <w:r w:rsidRPr="00EE232A">
              <w:rPr>
                <w:rFonts w:ascii="Arial" w:eastAsia="Times New Roman" w:hAnsi="Arial" w:cs="Arial"/>
                <w:b/>
                <w:bCs/>
                <w:i/>
                <w:sz w:val="16"/>
                <w:szCs w:val="16"/>
                <w:lang w:eastAsia="es-ES"/>
              </w:rPr>
              <w:t>Number of collections</w:t>
            </w:r>
          </w:p>
        </w:tc>
        <w:tc>
          <w:tcPr>
            <w:tcW w:w="2500" w:type="dxa"/>
            <w:tcBorders>
              <w:top w:val="nil"/>
              <w:left w:val="nil"/>
              <w:bottom w:val="single" w:sz="8" w:space="0" w:color="auto"/>
              <w:right w:val="single" w:sz="4" w:space="0" w:color="auto"/>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 xml:space="preserve">Colecciones con registros publicados en GBIF  </w:t>
            </w:r>
            <w:r w:rsidRPr="00EE232A">
              <w:rPr>
                <w:rFonts w:ascii="Arial" w:eastAsia="Times New Roman" w:hAnsi="Arial" w:cs="Arial"/>
                <w:b/>
                <w:bCs/>
                <w:i/>
                <w:sz w:val="16"/>
                <w:szCs w:val="16"/>
                <w:lang w:val="es-ES" w:eastAsia="es-ES"/>
              </w:rPr>
              <w:t>Collections publishing in GBIF</w:t>
            </w:r>
          </w:p>
        </w:tc>
        <w:tc>
          <w:tcPr>
            <w:tcW w:w="1520" w:type="dxa"/>
            <w:tcBorders>
              <w:top w:val="nil"/>
              <w:left w:val="nil"/>
              <w:bottom w:val="single" w:sz="8" w:space="0" w:color="auto"/>
              <w:right w:val="nil"/>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eastAsia="es-ES"/>
              </w:rPr>
            </w:pPr>
            <w:r w:rsidRPr="00EE232A">
              <w:rPr>
                <w:rFonts w:ascii="Arial" w:eastAsia="Times New Roman" w:hAnsi="Arial" w:cs="Arial"/>
                <w:b/>
                <w:bCs/>
                <w:sz w:val="16"/>
                <w:szCs w:val="16"/>
                <w:lang w:eastAsia="es-ES"/>
              </w:rPr>
              <w:t xml:space="preserve">Nº total de colecciones   </w:t>
            </w:r>
            <w:r w:rsidRPr="00EE232A">
              <w:rPr>
                <w:rFonts w:ascii="Arial" w:eastAsia="Times New Roman" w:hAnsi="Arial" w:cs="Arial"/>
                <w:b/>
                <w:bCs/>
                <w:i/>
                <w:sz w:val="16"/>
                <w:szCs w:val="16"/>
                <w:lang w:eastAsia="es-ES"/>
              </w:rPr>
              <w:t>Number of collections</w:t>
            </w:r>
          </w:p>
        </w:tc>
        <w:tc>
          <w:tcPr>
            <w:tcW w:w="2380" w:type="dxa"/>
            <w:tcBorders>
              <w:top w:val="nil"/>
              <w:left w:val="nil"/>
              <w:bottom w:val="single" w:sz="8" w:space="0" w:color="auto"/>
              <w:right w:val="single" w:sz="4" w:space="0" w:color="auto"/>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 xml:space="preserve">Colecciones con registros publicados en GBIF  </w:t>
            </w:r>
            <w:r w:rsidRPr="00EE232A">
              <w:rPr>
                <w:rFonts w:ascii="Arial" w:eastAsia="Times New Roman" w:hAnsi="Arial" w:cs="Arial"/>
                <w:b/>
                <w:bCs/>
                <w:i/>
                <w:sz w:val="16"/>
                <w:szCs w:val="16"/>
                <w:lang w:val="es-ES" w:eastAsia="es-ES"/>
              </w:rPr>
              <w:t>Collections publishing in GBIF</w:t>
            </w:r>
          </w:p>
        </w:tc>
        <w:tc>
          <w:tcPr>
            <w:tcW w:w="760" w:type="dxa"/>
            <w:tcBorders>
              <w:top w:val="nil"/>
              <w:left w:val="nil"/>
              <w:bottom w:val="single" w:sz="8" w:space="0" w:color="auto"/>
              <w:right w:val="nil"/>
            </w:tcBorders>
            <w:shd w:val="clear" w:color="000000" w:fill="C0C0C0"/>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Total</w:t>
            </w:r>
          </w:p>
        </w:tc>
      </w:tr>
      <w:tr w:rsidR="005F1912" w:rsidRPr="00EE232A" w:rsidTr="00513819">
        <w:trPr>
          <w:trHeight w:val="435"/>
        </w:trPr>
        <w:tc>
          <w:tcPr>
            <w:tcW w:w="1540" w:type="dxa"/>
            <w:tcBorders>
              <w:top w:val="single" w:sz="8" w:space="0" w:color="auto"/>
              <w:left w:val="nil"/>
              <w:bottom w:val="nil"/>
              <w:right w:val="nil"/>
            </w:tcBorders>
            <w:shd w:val="clear" w:color="auto" w:fill="auto"/>
            <w:vAlign w:val="center"/>
            <w:hideMark/>
          </w:tcPr>
          <w:p w:rsidR="005F1912" w:rsidRPr="00EE232A" w:rsidRDefault="005F1912" w:rsidP="005F1912">
            <w:pPr>
              <w:spacing w:after="0" w:line="240" w:lineRule="auto"/>
              <w:jc w:val="right"/>
              <w:rPr>
                <w:rFonts w:ascii="Arial" w:eastAsia="Times New Roman" w:hAnsi="Arial" w:cs="Arial"/>
                <w:b/>
                <w:bCs/>
                <w:sz w:val="18"/>
                <w:szCs w:val="18"/>
                <w:lang w:val="es-ES" w:eastAsia="es-ES"/>
              </w:rPr>
            </w:pPr>
            <w:r w:rsidRPr="00EE232A">
              <w:rPr>
                <w:rFonts w:ascii="Arial" w:eastAsia="Times New Roman" w:hAnsi="Arial" w:cs="Arial"/>
                <w:b/>
                <w:bCs/>
                <w:sz w:val="18"/>
                <w:szCs w:val="18"/>
                <w:lang w:val="es-ES" w:eastAsia="es-ES"/>
              </w:rPr>
              <w:t>Zoológicas</w:t>
            </w:r>
            <w:r w:rsidRPr="00EE232A">
              <w:rPr>
                <w:rFonts w:ascii="Arial" w:eastAsia="Times New Roman" w:hAnsi="Arial" w:cs="Arial"/>
                <w:b/>
                <w:bCs/>
                <w:sz w:val="18"/>
                <w:szCs w:val="18"/>
                <w:lang w:val="es-ES" w:eastAsia="es-ES"/>
              </w:rPr>
              <w:br/>
            </w:r>
            <w:r w:rsidRPr="00EE232A">
              <w:rPr>
                <w:rFonts w:ascii="Arial" w:eastAsia="Times New Roman" w:hAnsi="Arial" w:cs="Arial"/>
                <w:b/>
                <w:bCs/>
                <w:i/>
                <w:iCs/>
                <w:sz w:val="18"/>
                <w:szCs w:val="18"/>
                <w:lang w:val="es-ES" w:eastAsia="es-ES"/>
              </w:rPr>
              <w:t>Zoological</w:t>
            </w:r>
          </w:p>
        </w:tc>
        <w:tc>
          <w:tcPr>
            <w:tcW w:w="1360" w:type="dxa"/>
            <w:tcBorders>
              <w:top w:val="nil"/>
              <w:left w:val="single" w:sz="4" w:space="0" w:color="auto"/>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142</w:t>
            </w:r>
          </w:p>
        </w:tc>
        <w:tc>
          <w:tcPr>
            <w:tcW w:w="250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50</w:t>
            </w:r>
          </w:p>
        </w:tc>
        <w:tc>
          <w:tcPr>
            <w:tcW w:w="152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18</w:t>
            </w:r>
          </w:p>
        </w:tc>
        <w:tc>
          <w:tcPr>
            <w:tcW w:w="238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76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160</w:t>
            </w:r>
          </w:p>
        </w:tc>
      </w:tr>
      <w:tr w:rsidR="005F1912" w:rsidRPr="00EE232A" w:rsidTr="00513819">
        <w:trPr>
          <w:trHeight w:val="435"/>
        </w:trPr>
        <w:tc>
          <w:tcPr>
            <w:tcW w:w="1540" w:type="dxa"/>
            <w:tcBorders>
              <w:top w:val="nil"/>
              <w:left w:val="nil"/>
              <w:bottom w:val="nil"/>
              <w:right w:val="nil"/>
            </w:tcBorders>
            <w:shd w:val="clear" w:color="auto" w:fill="auto"/>
            <w:vAlign w:val="center"/>
            <w:hideMark/>
          </w:tcPr>
          <w:p w:rsidR="005F1912" w:rsidRPr="00EE232A" w:rsidRDefault="005F1912" w:rsidP="005F1912">
            <w:pPr>
              <w:spacing w:after="0" w:line="240" w:lineRule="auto"/>
              <w:jc w:val="right"/>
              <w:rPr>
                <w:rFonts w:ascii="Arial" w:eastAsia="Times New Roman" w:hAnsi="Arial" w:cs="Arial"/>
                <w:b/>
                <w:bCs/>
                <w:sz w:val="18"/>
                <w:szCs w:val="18"/>
                <w:lang w:val="es-ES" w:eastAsia="es-ES"/>
              </w:rPr>
            </w:pPr>
            <w:r w:rsidRPr="00EE232A">
              <w:rPr>
                <w:rFonts w:ascii="Arial" w:eastAsia="Times New Roman" w:hAnsi="Arial" w:cs="Arial"/>
                <w:b/>
                <w:bCs/>
                <w:sz w:val="18"/>
                <w:szCs w:val="18"/>
                <w:lang w:val="es-ES" w:eastAsia="es-ES"/>
              </w:rPr>
              <w:t>Botánicas</w:t>
            </w:r>
            <w:r w:rsidRPr="00EE232A">
              <w:rPr>
                <w:rFonts w:ascii="Arial" w:eastAsia="Times New Roman" w:hAnsi="Arial" w:cs="Arial"/>
                <w:b/>
                <w:bCs/>
                <w:sz w:val="18"/>
                <w:szCs w:val="18"/>
                <w:lang w:val="es-ES" w:eastAsia="es-ES"/>
              </w:rPr>
              <w:br/>
            </w:r>
            <w:r w:rsidRPr="00EE232A">
              <w:rPr>
                <w:rFonts w:ascii="Arial" w:eastAsia="Times New Roman" w:hAnsi="Arial" w:cs="Arial"/>
                <w:b/>
                <w:bCs/>
                <w:i/>
                <w:iCs/>
                <w:sz w:val="18"/>
                <w:szCs w:val="18"/>
                <w:lang w:val="es-ES" w:eastAsia="es-ES"/>
              </w:rPr>
              <w:t>Botanical</w:t>
            </w:r>
          </w:p>
        </w:tc>
        <w:tc>
          <w:tcPr>
            <w:tcW w:w="1360" w:type="dxa"/>
            <w:tcBorders>
              <w:top w:val="nil"/>
              <w:left w:val="single" w:sz="4" w:space="0" w:color="auto"/>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98</w:t>
            </w:r>
          </w:p>
        </w:tc>
        <w:tc>
          <w:tcPr>
            <w:tcW w:w="250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48</w:t>
            </w:r>
          </w:p>
        </w:tc>
        <w:tc>
          <w:tcPr>
            <w:tcW w:w="152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39</w:t>
            </w:r>
          </w:p>
        </w:tc>
        <w:tc>
          <w:tcPr>
            <w:tcW w:w="238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76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137</w:t>
            </w:r>
          </w:p>
        </w:tc>
      </w:tr>
      <w:tr w:rsidR="005F1912" w:rsidRPr="00EE232A" w:rsidTr="00513819">
        <w:trPr>
          <w:trHeight w:val="435"/>
        </w:trPr>
        <w:tc>
          <w:tcPr>
            <w:tcW w:w="1540" w:type="dxa"/>
            <w:tcBorders>
              <w:top w:val="nil"/>
              <w:left w:val="nil"/>
              <w:bottom w:val="nil"/>
              <w:right w:val="nil"/>
            </w:tcBorders>
            <w:shd w:val="clear" w:color="auto" w:fill="auto"/>
            <w:vAlign w:val="center"/>
            <w:hideMark/>
          </w:tcPr>
          <w:p w:rsidR="005F1912" w:rsidRPr="00EE232A" w:rsidRDefault="005F1912" w:rsidP="005F1912">
            <w:pPr>
              <w:spacing w:after="0" w:line="240" w:lineRule="auto"/>
              <w:jc w:val="right"/>
              <w:rPr>
                <w:rFonts w:ascii="Arial" w:eastAsia="Times New Roman" w:hAnsi="Arial" w:cs="Arial"/>
                <w:b/>
                <w:bCs/>
                <w:sz w:val="18"/>
                <w:szCs w:val="18"/>
                <w:lang w:val="es-ES" w:eastAsia="es-ES"/>
              </w:rPr>
            </w:pPr>
            <w:r w:rsidRPr="00EE232A">
              <w:rPr>
                <w:rFonts w:ascii="Arial" w:eastAsia="Times New Roman" w:hAnsi="Arial" w:cs="Arial"/>
                <w:b/>
                <w:bCs/>
                <w:sz w:val="18"/>
                <w:szCs w:val="18"/>
                <w:lang w:val="es-ES" w:eastAsia="es-ES"/>
              </w:rPr>
              <w:t>Mixtas</w:t>
            </w:r>
            <w:r w:rsidRPr="00EE232A">
              <w:rPr>
                <w:rFonts w:ascii="Arial" w:eastAsia="Times New Roman" w:hAnsi="Arial" w:cs="Arial"/>
                <w:b/>
                <w:bCs/>
                <w:sz w:val="18"/>
                <w:szCs w:val="18"/>
                <w:lang w:val="es-ES" w:eastAsia="es-ES"/>
              </w:rPr>
              <w:br/>
            </w:r>
            <w:r w:rsidRPr="00EE232A">
              <w:rPr>
                <w:rFonts w:ascii="Arial" w:eastAsia="Times New Roman" w:hAnsi="Arial" w:cs="Arial"/>
                <w:b/>
                <w:bCs/>
                <w:i/>
                <w:iCs/>
                <w:sz w:val="18"/>
                <w:szCs w:val="18"/>
                <w:lang w:val="es-ES" w:eastAsia="es-ES"/>
              </w:rPr>
              <w:t>Mixed</w:t>
            </w:r>
          </w:p>
        </w:tc>
        <w:tc>
          <w:tcPr>
            <w:tcW w:w="1360" w:type="dxa"/>
            <w:tcBorders>
              <w:top w:val="nil"/>
              <w:left w:val="single" w:sz="4" w:space="0" w:color="auto"/>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8</w:t>
            </w:r>
          </w:p>
        </w:tc>
        <w:tc>
          <w:tcPr>
            <w:tcW w:w="250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152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w:t>
            </w:r>
          </w:p>
        </w:tc>
        <w:tc>
          <w:tcPr>
            <w:tcW w:w="2380" w:type="dxa"/>
            <w:tcBorders>
              <w:top w:val="nil"/>
              <w:left w:val="nil"/>
              <w:bottom w:val="nil"/>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760" w:type="dxa"/>
            <w:tcBorders>
              <w:top w:val="nil"/>
              <w:left w:val="nil"/>
              <w:bottom w:val="nil"/>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9</w:t>
            </w:r>
          </w:p>
        </w:tc>
      </w:tr>
      <w:tr w:rsidR="005F1912" w:rsidRPr="00EE232A" w:rsidTr="00513819">
        <w:trPr>
          <w:trHeight w:val="450"/>
        </w:trPr>
        <w:tc>
          <w:tcPr>
            <w:tcW w:w="1540" w:type="dxa"/>
            <w:tcBorders>
              <w:top w:val="nil"/>
              <w:left w:val="nil"/>
              <w:bottom w:val="single" w:sz="8" w:space="0" w:color="auto"/>
              <w:right w:val="nil"/>
            </w:tcBorders>
            <w:shd w:val="clear" w:color="auto" w:fill="auto"/>
            <w:vAlign w:val="center"/>
            <w:hideMark/>
          </w:tcPr>
          <w:p w:rsidR="005F1912" w:rsidRPr="00EE232A" w:rsidRDefault="005F1912" w:rsidP="005F1912">
            <w:pPr>
              <w:spacing w:after="0" w:line="240" w:lineRule="auto"/>
              <w:jc w:val="right"/>
              <w:rPr>
                <w:rFonts w:ascii="Arial" w:eastAsia="Times New Roman" w:hAnsi="Arial" w:cs="Arial"/>
                <w:b/>
                <w:bCs/>
                <w:sz w:val="18"/>
                <w:szCs w:val="18"/>
                <w:lang w:val="es-ES" w:eastAsia="es-ES"/>
              </w:rPr>
            </w:pPr>
            <w:r w:rsidRPr="00EE232A">
              <w:rPr>
                <w:rFonts w:ascii="Arial" w:eastAsia="Times New Roman" w:hAnsi="Arial" w:cs="Arial"/>
                <w:b/>
                <w:bCs/>
                <w:sz w:val="18"/>
                <w:szCs w:val="18"/>
                <w:lang w:val="es-ES" w:eastAsia="es-ES"/>
              </w:rPr>
              <w:t>Microbiológicas</w:t>
            </w:r>
            <w:r w:rsidRPr="00EE232A">
              <w:rPr>
                <w:rFonts w:ascii="Arial" w:eastAsia="Times New Roman" w:hAnsi="Arial" w:cs="Arial"/>
                <w:b/>
                <w:bCs/>
                <w:sz w:val="18"/>
                <w:szCs w:val="18"/>
                <w:lang w:val="es-ES" w:eastAsia="es-ES"/>
              </w:rPr>
              <w:br/>
            </w:r>
            <w:r w:rsidRPr="00EE232A">
              <w:rPr>
                <w:rFonts w:ascii="Arial" w:eastAsia="Times New Roman" w:hAnsi="Arial" w:cs="Arial"/>
                <w:b/>
                <w:bCs/>
                <w:i/>
                <w:iCs/>
                <w:sz w:val="18"/>
                <w:szCs w:val="18"/>
                <w:lang w:val="es-ES" w:eastAsia="es-ES"/>
              </w:rPr>
              <w:t>Microbiological</w:t>
            </w:r>
          </w:p>
        </w:tc>
        <w:tc>
          <w:tcPr>
            <w:tcW w:w="1360" w:type="dxa"/>
            <w:tcBorders>
              <w:top w:val="nil"/>
              <w:left w:val="single" w:sz="4" w:space="0" w:color="auto"/>
              <w:bottom w:val="single" w:sz="8"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2500" w:type="dxa"/>
            <w:tcBorders>
              <w:top w:val="nil"/>
              <w:left w:val="nil"/>
              <w:bottom w:val="single" w:sz="8" w:space="0" w:color="auto"/>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0</w:t>
            </w:r>
          </w:p>
        </w:tc>
        <w:tc>
          <w:tcPr>
            <w:tcW w:w="1520" w:type="dxa"/>
            <w:tcBorders>
              <w:top w:val="nil"/>
              <w:left w:val="nil"/>
              <w:bottom w:val="single" w:sz="8"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4</w:t>
            </w:r>
          </w:p>
        </w:tc>
        <w:tc>
          <w:tcPr>
            <w:tcW w:w="2380" w:type="dxa"/>
            <w:tcBorders>
              <w:top w:val="nil"/>
              <w:left w:val="nil"/>
              <w:bottom w:val="single" w:sz="8" w:space="0" w:color="auto"/>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1</w:t>
            </w:r>
          </w:p>
        </w:tc>
        <w:tc>
          <w:tcPr>
            <w:tcW w:w="760" w:type="dxa"/>
            <w:tcBorders>
              <w:top w:val="nil"/>
              <w:left w:val="nil"/>
              <w:bottom w:val="single" w:sz="8"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sz w:val="16"/>
                <w:szCs w:val="16"/>
                <w:lang w:val="es-ES" w:eastAsia="es-ES"/>
              </w:rPr>
            </w:pPr>
            <w:r w:rsidRPr="00EE232A">
              <w:rPr>
                <w:rFonts w:ascii="Arial" w:eastAsia="Times New Roman" w:hAnsi="Arial" w:cs="Arial"/>
                <w:sz w:val="16"/>
                <w:szCs w:val="16"/>
                <w:lang w:val="es-ES" w:eastAsia="es-ES"/>
              </w:rPr>
              <w:t>4</w:t>
            </w:r>
          </w:p>
        </w:tc>
      </w:tr>
      <w:tr w:rsidR="005F1912" w:rsidRPr="00EE232A" w:rsidTr="00513819">
        <w:trPr>
          <w:trHeight w:val="270"/>
        </w:trPr>
        <w:tc>
          <w:tcPr>
            <w:tcW w:w="1540" w:type="dxa"/>
            <w:tcBorders>
              <w:top w:val="nil"/>
              <w:left w:val="nil"/>
              <w:bottom w:val="double" w:sz="6" w:space="0" w:color="auto"/>
              <w:right w:val="nil"/>
            </w:tcBorders>
            <w:shd w:val="clear" w:color="auto" w:fill="auto"/>
            <w:noWrap/>
            <w:vAlign w:val="center"/>
            <w:hideMark/>
          </w:tcPr>
          <w:p w:rsidR="005F1912" w:rsidRPr="00EE232A" w:rsidRDefault="005F1912" w:rsidP="005F1912">
            <w:pPr>
              <w:spacing w:after="0" w:line="240" w:lineRule="auto"/>
              <w:jc w:val="right"/>
              <w:rPr>
                <w:rFonts w:ascii="Arial" w:eastAsia="Times New Roman" w:hAnsi="Arial" w:cs="Arial"/>
                <w:i/>
                <w:iCs/>
                <w:sz w:val="18"/>
                <w:szCs w:val="18"/>
                <w:lang w:val="es-ES" w:eastAsia="es-ES"/>
              </w:rPr>
            </w:pPr>
            <w:r w:rsidRPr="00EE232A">
              <w:rPr>
                <w:rFonts w:ascii="Arial" w:eastAsia="Times New Roman" w:hAnsi="Arial" w:cs="Arial"/>
                <w:i/>
                <w:iCs/>
                <w:sz w:val="18"/>
                <w:szCs w:val="18"/>
                <w:lang w:val="es-ES" w:eastAsia="es-ES"/>
              </w:rPr>
              <w:t>TOTAL</w:t>
            </w:r>
          </w:p>
        </w:tc>
        <w:tc>
          <w:tcPr>
            <w:tcW w:w="1360" w:type="dxa"/>
            <w:tcBorders>
              <w:top w:val="nil"/>
              <w:left w:val="single" w:sz="4" w:space="0" w:color="auto"/>
              <w:bottom w:val="double" w:sz="6"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248</w:t>
            </w:r>
          </w:p>
        </w:tc>
        <w:tc>
          <w:tcPr>
            <w:tcW w:w="2500" w:type="dxa"/>
            <w:tcBorders>
              <w:top w:val="nil"/>
              <w:left w:val="nil"/>
              <w:bottom w:val="double" w:sz="6" w:space="0" w:color="auto"/>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98</w:t>
            </w:r>
          </w:p>
        </w:tc>
        <w:tc>
          <w:tcPr>
            <w:tcW w:w="1520" w:type="dxa"/>
            <w:tcBorders>
              <w:top w:val="nil"/>
              <w:left w:val="nil"/>
              <w:bottom w:val="double" w:sz="6"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62</w:t>
            </w:r>
          </w:p>
        </w:tc>
        <w:tc>
          <w:tcPr>
            <w:tcW w:w="2380" w:type="dxa"/>
            <w:tcBorders>
              <w:top w:val="nil"/>
              <w:left w:val="nil"/>
              <w:bottom w:val="double" w:sz="6" w:space="0" w:color="auto"/>
              <w:right w:val="single" w:sz="4" w:space="0" w:color="auto"/>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1</w:t>
            </w:r>
          </w:p>
        </w:tc>
        <w:tc>
          <w:tcPr>
            <w:tcW w:w="760" w:type="dxa"/>
            <w:tcBorders>
              <w:top w:val="nil"/>
              <w:left w:val="nil"/>
              <w:bottom w:val="double" w:sz="6" w:space="0" w:color="auto"/>
              <w:right w:val="nil"/>
            </w:tcBorders>
            <w:shd w:val="clear" w:color="auto" w:fill="auto"/>
            <w:noWrap/>
            <w:vAlign w:val="center"/>
            <w:hideMark/>
          </w:tcPr>
          <w:p w:rsidR="005F1912" w:rsidRPr="00EE232A" w:rsidRDefault="005F1912" w:rsidP="005F1912">
            <w:pPr>
              <w:spacing w:after="0" w:line="240" w:lineRule="auto"/>
              <w:jc w:val="center"/>
              <w:rPr>
                <w:rFonts w:ascii="Arial" w:eastAsia="Times New Roman" w:hAnsi="Arial" w:cs="Arial"/>
                <w:b/>
                <w:bCs/>
                <w:sz w:val="16"/>
                <w:szCs w:val="16"/>
                <w:lang w:val="es-ES" w:eastAsia="es-ES"/>
              </w:rPr>
            </w:pPr>
            <w:r w:rsidRPr="00EE232A">
              <w:rPr>
                <w:rFonts w:ascii="Arial" w:eastAsia="Times New Roman" w:hAnsi="Arial" w:cs="Arial"/>
                <w:b/>
                <w:bCs/>
                <w:sz w:val="16"/>
                <w:szCs w:val="16"/>
                <w:lang w:val="es-ES" w:eastAsia="es-ES"/>
              </w:rPr>
              <w:t>310</w:t>
            </w:r>
          </w:p>
        </w:tc>
      </w:tr>
    </w:tbl>
    <w:p w:rsidR="005F1912" w:rsidRPr="00EE232A" w:rsidRDefault="005F1912" w:rsidP="006D6F1D">
      <w:pPr>
        <w:spacing w:before="240" w:after="240" w:line="240" w:lineRule="auto"/>
        <w:ind w:left="1560" w:right="281" w:hanging="993"/>
        <w:rPr>
          <w:rFonts w:ascii="Arial" w:eastAsia="Times New Roman" w:hAnsi="Arial" w:cs="Arial"/>
          <w:sz w:val="18"/>
          <w:szCs w:val="18"/>
          <w:lang w:val="es-ES" w:eastAsia="es-ES"/>
        </w:rPr>
      </w:pPr>
      <w:r w:rsidRPr="00EE232A">
        <w:rPr>
          <w:rFonts w:ascii="Arial" w:eastAsia="Times New Roman" w:hAnsi="Arial" w:cs="Arial"/>
          <w:sz w:val="18"/>
          <w:szCs w:val="18"/>
          <w:lang w:val="es-ES" w:eastAsia="es-ES"/>
        </w:rPr>
        <w:t>Tabla 2.1.1. Colecciones de Historia Natural españolas que participan en GBIF según disciplina con desglose de las colecciones que están publicando datos en GBIF.</w:t>
      </w:r>
      <w:r w:rsidR="006D6F1D" w:rsidRPr="00EE232A">
        <w:rPr>
          <w:rFonts w:ascii="Arial" w:eastAsia="Times New Roman" w:hAnsi="Arial" w:cs="Arial"/>
          <w:sz w:val="18"/>
          <w:szCs w:val="18"/>
          <w:lang w:val="es-ES" w:eastAsia="es-ES"/>
        </w:rPr>
        <w:t xml:space="preserve"> *Se incluyen en esta categoría colecciones de tejidos y moleculares.</w:t>
      </w:r>
    </w:p>
    <w:p w:rsidR="005F1912" w:rsidRPr="00EE232A" w:rsidRDefault="005F1912" w:rsidP="005F1912">
      <w:pPr>
        <w:spacing w:before="240" w:after="240" w:line="240" w:lineRule="auto"/>
        <w:ind w:left="1560" w:right="281" w:hanging="993"/>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EE232A">
        <w:rPr>
          <w:rFonts w:ascii="Arial" w:eastAsia="Times New Roman" w:hAnsi="Arial" w:cs="Times New Roman"/>
          <w:sz w:val="20"/>
          <w:szCs w:val="20"/>
          <w:lang w:val="es-ES" w:eastAsia="es-ES"/>
        </w:rPr>
        <w:t>En los siguientes gráficos se muestran las colecciones según su disciplina con especial referencia a las colecciones vivas (Gráf. 2.1.1) y a las que publican datos en GBIF (Gráf. 2.1.2).</w:t>
      </w:r>
      <w:r w:rsidRPr="005F1912">
        <w:rPr>
          <w:rFonts w:ascii="Arial" w:eastAsia="Times New Roman" w:hAnsi="Arial" w:cs="Times New Roman"/>
          <w:sz w:val="20"/>
          <w:szCs w:val="20"/>
          <w:lang w:val="es-ES" w:eastAsia="es-ES"/>
        </w:rPr>
        <w:t xml:space="preserve"> </w:t>
      </w: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lastRenderedPageBreak/>
        <w:drawing>
          <wp:inline distT="0" distB="0" distL="0" distR="0">
            <wp:extent cx="5473700" cy="3481070"/>
            <wp:effectExtent l="0" t="0" r="0" b="5080"/>
            <wp:docPr id="10" name="Gráfico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F1912" w:rsidRPr="005F1912" w:rsidRDefault="005F1912" w:rsidP="005F1912">
      <w:pPr>
        <w:spacing w:after="0" w:line="240" w:lineRule="auto"/>
        <w:ind w:left="1560" w:hanging="993"/>
        <w:rPr>
          <w:rFonts w:ascii="Arial" w:eastAsia="Times New Roman" w:hAnsi="Arial" w:cs="Arial"/>
          <w:sz w:val="18"/>
          <w:szCs w:val="18"/>
          <w:lang w:val="es-ES" w:eastAsia="es-ES"/>
        </w:rPr>
      </w:pPr>
    </w:p>
    <w:p w:rsidR="005F1912" w:rsidRPr="005F1912" w:rsidRDefault="005F1912" w:rsidP="005F1912">
      <w:pPr>
        <w:spacing w:after="0" w:line="240" w:lineRule="auto"/>
        <w:ind w:left="1701"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2.1.1. Análisis del número de colecciones de Historia Natural españolas según el tipo de colección por disciplinas. </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Times New Roman" w:eastAsia="Times New Roman" w:hAnsi="Times New Roman" w:cs="Times New Roman"/>
          <w:noProof/>
          <w:sz w:val="24"/>
          <w:szCs w:val="24"/>
        </w:rPr>
      </w:pPr>
      <w:r w:rsidRPr="005F1912">
        <w:rPr>
          <w:rFonts w:ascii="Times New Roman" w:eastAsia="Times New Roman" w:hAnsi="Times New Roman" w:cs="Times New Roman"/>
          <w:noProof/>
          <w:sz w:val="24"/>
          <w:szCs w:val="24"/>
          <w:lang w:val="es-ES"/>
        </w:rPr>
        <w:t xml:space="preserve"> </w:t>
      </w:r>
      <w:r>
        <w:rPr>
          <w:rFonts w:ascii="Times New Roman" w:eastAsia="Times New Roman" w:hAnsi="Times New Roman" w:cs="Times New Roman"/>
          <w:noProof/>
          <w:sz w:val="24"/>
          <w:szCs w:val="24"/>
          <w:lang w:val="es-ES" w:eastAsia="es-ES"/>
        </w:rPr>
        <w:drawing>
          <wp:inline distT="0" distB="0" distL="0" distR="0">
            <wp:extent cx="5426075" cy="3190875"/>
            <wp:effectExtent l="0" t="0" r="3175" b="0"/>
            <wp:docPr id="9"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560" w:hanging="1134"/>
        <w:rPr>
          <w:rFonts w:ascii="Arial" w:eastAsia="Times New Roman" w:hAnsi="Arial" w:cs="Arial"/>
          <w:sz w:val="18"/>
          <w:szCs w:val="18"/>
          <w:lang w:val="es-ES" w:eastAsia="es-ES"/>
        </w:rPr>
      </w:pPr>
    </w:p>
    <w:p w:rsidR="005F1912" w:rsidRPr="005F1912" w:rsidRDefault="005F1912" w:rsidP="005F1912">
      <w:pPr>
        <w:spacing w:after="0" w:line="240" w:lineRule="auto"/>
        <w:ind w:left="1560" w:hanging="1134"/>
        <w:rPr>
          <w:rFonts w:ascii="Arial" w:eastAsia="Times New Roman" w:hAnsi="Arial" w:cs="Arial"/>
          <w:sz w:val="18"/>
          <w:szCs w:val="18"/>
          <w:lang w:val="es-ES" w:eastAsia="es-ES"/>
        </w:rPr>
      </w:pPr>
      <w:r w:rsidRPr="00EE232A">
        <w:rPr>
          <w:rFonts w:ascii="Arial" w:eastAsia="Times New Roman" w:hAnsi="Arial" w:cs="Arial"/>
          <w:sz w:val="18"/>
          <w:szCs w:val="18"/>
          <w:lang w:val="es-ES" w:eastAsia="es-ES"/>
        </w:rPr>
        <w:t>Gráfico 2.1.2. Representación del número de colecciones de Historia Natural españolas respecto a aquellas que están publicando datos en GBIF para cada disciplina.</w:t>
      </w:r>
      <w:r w:rsidR="00757BDC" w:rsidRPr="00EE232A">
        <w:rPr>
          <w:rFonts w:ascii="Arial" w:eastAsia="Times New Roman" w:hAnsi="Arial" w:cs="Arial"/>
          <w:sz w:val="18"/>
          <w:szCs w:val="18"/>
          <w:lang w:val="es-ES" w:eastAsia="es-ES"/>
        </w:rPr>
        <w:t xml:space="preserve"> La colección viva de microbiología que comparte datos con GBIF no se considera colección de Historia Natural (ver apartado 6).</w:t>
      </w: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r w:rsidRPr="005F1912">
        <w:rPr>
          <w:rFonts w:ascii="Arial" w:eastAsia="Times New Roman" w:hAnsi="Arial" w:cs="Arial"/>
          <w:b/>
          <w:bCs/>
          <w:iCs/>
          <w:sz w:val="28"/>
          <w:szCs w:val="28"/>
          <w:lang w:val="es-ES" w:eastAsia="es-ES"/>
        </w:rPr>
        <w:br w:type="page"/>
      </w:r>
      <w:bookmarkStart w:id="11" w:name="_Toc339283184"/>
      <w:r w:rsidRPr="005F1912">
        <w:rPr>
          <w:rFonts w:ascii="Arial" w:eastAsia="Times New Roman" w:hAnsi="Arial" w:cs="Arial"/>
          <w:b/>
          <w:bCs/>
          <w:iCs/>
          <w:sz w:val="28"/>
          <w:szCs w:val="28"/>
          <w:lang w:val="es-ES" w:eastAsia="es-ES"/>
        </w:rPr>
        <w:lastRenderedPageBreak/>
        <w:t>2.2. Estado de conservación de las colecciones</w:t>
      </w:r>
      <w:bookmarkEnd w:id="11"/>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A continuación se muestra el estado de conservación de las colecciones de Historia Natural tal como lo estiman los responsables de las colecciones, en forma de tabla (Tabla 2.2.1) y gráficamente (Gráf. 2.2.1). La información mostrada se basa en los datos proporcionados a GBIF por el 66.8% de las colecciones.</w:t>
      </w:r>
    </w:p>
    <w:p w:rsidR="005F1912" w:rsidRPr="005F1912" w:rsidRDefault="005F1912" w:rsidP="005F1912">
      <w:pPr>
        <w:spacing w:before="240" w:after="240" w:line="240" w:lineRule="auto"/>
        <w:ind w:left="1080" w:right="1202"/>
        <w:jc w:val="center"/>
        <w:rPr>
          <w:rFonts w:ascii="Arial" w:eastAsia="Times New Roman" w:hAnsi="Arial" w:cs="Arial"/>
          <w:sz w:val="18"/>
          <w:szCs w:val="18"/>
          <w:lang w:val="es-ES" w:eastAsia="es-ES"/>
        </w:rPr>
      </w:pPr>
    </w:p>
    <w:tbl>
      <w:tblPr>
        <w:tblW w:w="6100" w:type="dxa"/>
        <w:jc w:val="center"/>
        <w:tblInd w:w="93" w:type="dxa"/>
        <w:tblLook w:val="04A0" w:firstRow="1" w:lastRow="0" w:firstColumn="1" w:lastColumn="0" w:noHBand="0" w:noVBand="1"/>
      </w:tblPr>
      <w:tblGrid>
        <w:gridCol w:w="3180"/>
        <w:gridCol w:w="2920"/>
      </w:tblGrid>
      <w:tr w:rsidR="005F1912" w:rsidRPr="005C6A35" w:rsidTr="00513819">
        <w:trPr>
          <w:trHeight w:val="540"/>
          <w:jc w:val="center"/>
        </w:trPr>
        <w:tc>
          <w:tcPr>
            <w:tcW w:w="3180" w:type="dxa"/>
            <w:tcBorders>
              <w:top w:val="double" w:sz="6" w:space="0" w:color="auto"/>
              <w:left w:val="nil"/>
              <w:bottom w:val="single" w:sz="8" w:space="0" w:color="auto"/>
              <w:right w:val="nil"/>
            </w:tcBorders>
            <w:shd w:val="clear" w:color="000000" w:fill="C0C0C0"/>
            <w:vAlign w:val="bottom"/>
            <w:hideMark/>
          </w:tcPr>
          <w:p w:rsidR="005F1912" w:rsidRPr="005F1912" w:rsidRDefault="005F1912" w:rsidP="005F1912">
            <w:pPr>
              <w:spacing w:after="0" w:line="240" w:lineRule="auto"/>
              <w:jc w:val="center"/>
              <w:rPr>
                <w:rFonts w:ascii="Arial" w:eastAsia="Times New Roman" w:hAnsi="Arial" w:cs="Arial"/>
                <w:b/>
                <w:bCs/>
                <w:i/>
                <w:iCs/>
                <w:sz w:val="20"/>
                <w:szCs w:val="20"/>
                <w:lang w:val="es-ES" w:eastAsia="es-ES"/>
              </w:rPr>
            </w:pPr>
            <w:r w:rsidRPr="005F1912">
              <w:rPr>
                <w:rFonts w:ascii="Arial" w:eastAsia="Times New Roman" w:hAnsi="Arial" w:cs="Arial"/>
                <w:b/>
                <w:bCs/>
                <w:iCs/>
                <w:sz w:val="20"/>
                <w:szCs w:val="20"/>
                <w:lang w:val="es-ES" w:eastAsia="es-ES"/>
              </w:rPr>
              <w:t>Condiciones de conservación</w:t>
            </w:r>
            <w:r w:rsidRPr="005F1912">
              <w:rPr>
                <w:rFonts w:ascii="Arial" w:eastAsia="Times New Roman" w:hAnsi="Arial" w:cs="Arial"/>
                <w:b/>
                <w:bCs/>
                <w:i/>
                <w:iCs/>
                <w:sz w:val="20"/>
                <w:szCs w:val="20"/>
                <w:lang w:val="es-ES" w:eastAsia="es-ES"/>
              </w:rPr>
              <w:t xml:space="preserve">   Conservation status</w:t>
            </w:r>
          </w:p>
        </w:tc>
        <w:tc>
          <w:tcPr>
            <w:tcW w:w="2920" w:type="dxa"/>
            <w:tcBorders>
              <w:top w:val="double" w:sz="6" w:space="0" w:color="auto"/>
              <w:left w:val="nil"/>
              <w:bottom w:val="single" w:sz="8" w:space="0" w:color="auto"/>
              <w:right w:val="nil"/>
            </w:tcBorders>
            <w:shd w:val="clear" w:color="000000" w:fill="C0C0C0"/>
            <w:vAlign w:val="bottom"/>
            <w:hideMark/>
          </w:tcPr>
          <w:p w:rsidR="005F1912" w:rsidRPr="005F1912" w:rsidRDefault="005F1912" w:rsidP="005F1912">
            <w:pPr>
              <w:spacing w:after="0" w:line="240" w:lineRule="auto"/>
              <w:jc w:val="center"/>
              <w:rPr>
                <w:rFonts w:ascii="Arial" w:eastAsia="Times New Roman" w:hAnsi="Arial" w:cs="Arial"/>
                <w:b/>
                <w:bCs/>
                <w:i/>
                <w:iCs/>
                <w:sz w:val="20"/>
                <w:szCs w:val="20"/>
                <w:lang w:val="es-ES" w:eastAsia="es-ES"/>
              </w:rPr>
            </w:pPr>
            <w:r w:rsidRPr="005F1912">
              <w:rPr>
                <w:rFonts w:ascii="Arial" w:eastAsia="Times New Roman" w:hAnsi="Arial" w:cs="Arial"/>
                <w:b/>
                <w:bCs/>
                <w:iCs/>
                <w:sz w:val="20"/>
                <w:szCs w:val="20"/>
                <w:lang w:val="es-ES" w:eastAsia="es-ES"/>
              </w:rPr>
              <w:t>Número de Colecciones</w:t>
            </w:r>
            <w:r w:rsidRPr="005F1912">
              <w:rPr>
                <w:rFonts w:ascii="Arial" w:eastAsia="Times New Roman" w:hAnsi="Arial" w:cs="Arial"/>
                <w:b/>
                <w:bCs/>
                <w:i/>
                <w:iCs/>
                <w:sz w:val="20"/>
                <w:szCs w:val="20"/>
                <w:lang w:val="es-ES" w:eastAsia="es-ES"/>
              </w:rPr>
              <w:t xml:space="preserve">         Number of collectios</w:t>
            </w:r>
          </w:p>
        </w:tc>
      </w:tr>
      <w:tr w:rsidR="005F1912" w:rsidRPr="005F1912" w:rsidTr="00513819">
        <w:trPr>
          <w:trHeight w:val="450"/>
          <w:jc w:val="center"/>
        </w:trPr>
        <w:tc>
          <w:tcPr>
            <w:tcW w:w="3180" w:type="dxa"/>
            <w:tcBorders>
              <w:top w:val="nil"/>
              <w:left w:val="nil"/>
              <w:bottom w:val="nil"/>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Óptimas</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Optimal </w:t>
            </w:r>
            <w:r w:rsidRPr="005F1912">
              <w:rPr>
                <w:rFonts w:ascii="Arial" w:eastAsia="Times New Roman" w:hAnsi="Arial" w:cs="Arial"/>
                <w:sz w:val="16"/>
                <w:szCs w:val="16"/>
                <w:lang w:val="es-ES" w:eastAsia="es-ES"/>
              </w:rPr>
              <w:t xml:space="preserve"> </w:t>
            </w:r>
          </w:p>
        </w:tc>
        <w:tc>
          <w:tcPr>
            <w:tcW w:w="292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66</w:t>
            </w:r>
          </w:p>
        </w:tc>
      </w:tr>
      <w:tr w:rsidR="005F1912" w:rsidRPr="005F1912" w:rsidTr="00513819">
        <w:trPr>
          <w:trHeight w:val="450"/>
          <w:jc w:val="center"/>
        </w:trPr>
        <w:tc>
          <w:tcPr>
            <w:tcW w:w="3180" w:type="dxa"/>
            <w:tcBorders>
              <w:top w:val="nil"/>
              <w:left w:val="nil"/>
              <w:bottom w:val="nil"/>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Óptimas-adecuadas</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Optimal-adequate  </w:t>
            </w:r>
          </w:p>
        </w:tc>
        <w:tc>
          <w:tcPr>
            <w:tcW w:w="292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w:t>
            </w:r>
          </w:p>
        </w:tc>
      </w:tr>
      <w:tr w:rsidR="005F1912" w:rsidRPr="005F1912" w:rsidTr="00513819">
        <w:trPr>
          <w:trHeight w:val="450"/>
          <w:jc w:val="center"/>
        </w:trPr>
        <w:tc>
          <w:tcPr>
            <w:tcW w:w="3180" w:type="dxa"/>
            <w:tcBorders>
              <w:top w:val="nil"/>
              <w:left w:val="nil"/>
              <w:bottom w:val="nil"/>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Adecuadas  </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Adequate</w:t>
            </w:r>
          </w:p>
        </w:tc>
        <w:tc>
          <w:tcPr>
            <w:tcW w:w="292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122</w:t>
            </w:r>
          </w:p>
        </w:tc>
      </w:tr>
      <w:tr w:rsidR="005F1912" w:rsidRPr="005F1912" w:rsidTr="00513819">
        <w:trPr>
          <w:trHeight w:val="450"/>
          <w:jc w:val="center"/>
        </w:trPr>
        <w:tc>
          <w:tcPr>
            <w:tcW w:w="3180" w:type="dxa"/>
            <w:tcBorders>
              <w:top w:val="nil"/>
              <w:left w:val="nil"/>
              <w:bottom w:val="nil"/>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Malas-adecuadas</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Unsuitable-adequate  </w:t>
            </w:r>
          </w:p>
        </w:tc>
        <w:tc>
          <w:tcPr>
            <w:tcW w:w="292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4</w:t>
            </w:r>
          </w:p>
        </w:tc>
      </w:tr>
      <w:tr w:rsidR="005F1912" w:rsidRPr="005F1912" w:rsidTr="00513819">
        <w:trPr>
          <w:trHeight w:val="450"/>
          <w:jc w:val="center"/>
        </w:trPr>
        <w:tc>
          <w:tcPr>
            <w:tcW w:w="3180" w:type="dxa"/>
            <w:tcBorders>
              <w:top w:val="nil"/>
              <w:left w:val="nil"/>
              <w:bottom w:val="nil"/>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Malas  </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Unsuitable</w:t>
            </w:r>
          </w:p>
        </w:tc>
        <w:tc>
          <w:tcPr>
            <w:tcW w:w="292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w:t>
            </w:r>
          </w:p>
        </w:tc>
      </w:tr>
      <w:tr w:rsidR="005F1912" w:rsidRPr="005F1912" w:rsidTr="00513819">
        <w:trPr>
          <w:trHeight w:val="465"/>
          <w:jc w:val="center"/>
        </w:trPr>
        <w:tc>
          <w:tcPr>
            <w:tcW w:w="3180" w:type="dxa"/>
            <w:tcBorders>
              <w:top w:val="nil"/>
              <w:left w:val="nil"/>
              <w:bottom w:val="single" w:sz="8" w:space="0" w:color="auto"/>
              <w:right w:val="nil"/>
            </w:tcBorders>
            <w:shd w:val="clear" w:color="auto" w:fill="auto"/>
            <w:vAlign w:val="bottom"/>
            <w:hideMark/>
          </w:tcPr>
          <w:p w:rsidR="005F1912" w:rsidRPr="005F1912" w:rsidRDefault="005F1912" w:rsidP="005F1912">
            <w:pPr>
              <w:spacing w:after="0" w:line="240" w:lineRule="auto"/>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 xml:space="preserve">  No especificado  </w:t>
            </w:r>
            <w:r w:rsidRPr="005F1912">
              <w:rPr>
                <w:rFonts w:ascii="Arial" w:eastAsia="Times New Roman" w:hAnsi="Arial" w:cs="Arial"/>
                <w:sz w:val="16"/>
                <w:szCs w:val="16"/>
                <w:lang w:val="es-ES" w:eastAsia="es-ES"/>
              </w:rPr>
              <w:br/>
            </w:r>
            <w:r w:rsidRPr="005F1912">
              <w:rPr>
                <w:rFonts w:ascii="Arial" w:eastAsia="Times New Roman" w:hAnsi="Arial" w:cs="Arial"/>
                <w:i/>
                <w:sz w:val="16"/>
                <w:szCs w:val="16"/>
                <w:lang w:val="es-ES" w:eastAsia="es-ES"/>
              </w:rPr>
              <w:t xml:space="preserve">  Not specified</w:t>
            </w:r>
          </w:p>
        </w:tc>
        <w:tc>
          <w:tcPr>
            <w:tcW w:w="2920" w:type="dxa"/>
            <w:tcBorders>
              <w:top w:val="nil"/>
              <w:left w:val="nil"/>
              <w:bottom w:val="single" w:sz="8"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113</w:t>
            </w:r>
          </w:p>
        </w:tc>
      </w:tr>
    </w:tbl>
    <w:p w:rsidR="005F1912" w:rsidRPr="005F1912" w:rsidRDefault="005F1912" w:rsidP="005F1912">
      <w:pPr>
        <w:spacing w:before="240" w:after="240" w:line="240" w:lineRule="auto"/>
        <w:ind w:left="1560" w:right="281" w:hanging="993"/>
        <w:rPr>
          <w:rFonts w:ascii="Times New Roman" w:eastAsia="Times New Roman" w:hAnsi="Times New Roman" w:cs="Times New Roman"/>
          <w:sz w:val="24"/>
          <w:szCs w:val="24"/>
          <w:lang w:val="es-ES" w:eastAsia="es-ES"/>
        </w:rPr>
      </w:pPr>
      <w:r w:rsidRPr="005F1912">
        <w:rPr>
          <w:rFonts w:ascii="Arial" w:eastAsia="Times New Roman" w:hAnsi="Arial" w:cs="Arial"/>
          <w:sz w:val="18"/>
          <w:szCs w:val="18"/>
          <w:lang w:val="es-ES" w:eastAsia="es-ES"/>
        </w:rPr>
        <w:t>Tabla 2.2.1. Número de colecciones de Historia Natural españolas participantes en GBIF en relación con su estado de conservación.</w:t>
      </w: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r w:rsidRPr="005F1912">
        <w:rPr>
          <w:rFonts w:ascii="Times New Roman" w:eastAsia="Times New Roman" w:hAnsi="Times New Roman" w:cs="Times New Roman"/>
          <w:sz w:val="24"/>
          <w:szCs w:val="24"/>
          <w:lang w:val="es-ES" w:eastAsia="es-ES"/>
        </w:rPr>
        <w:t xml:space="preserve"> </w:t>
      </w:r>
      <w:r w:rsidRPr="005F1912">
        <w:rPr>
          <w:rFonts w:ascii="Times New Roman" w:eastAsia="Times New Roman" w:hAnsi="Times New Roman" w:cs="Times New Roman"/>
          <w:bCs/>
          <w:sz w:val="24"/>
          <w:szCs w:val="24"/>
          <w:lang w:val="es-ES" w:eastAsia="es-ES"/>
        </w:rPr>
        <w:t xml:space="preserve"> </w:t>
      </w:r>
      <w:r w:rsidRPr="005F1912">
        <w:rPr>
          <w:rFonts w:ascii="Times New Roman" w:eastAsia="Times New Roman" w:hAnsi="Times New Roman" w:cs="Times New Roman"/>
          <w:noProof/>
          <w:sz w:val="24"/>
          <w:szCs w:val="24"/>
          <w:lang w:val="es-ES"/>
        </w:rPr>
        <w:t xml:space="preserve"> </w:t>
      </w:r>
      <w:r>
        <w:rPr>
          <w:rFonts w:ascii="Times New Roman" w:eastAsia="Times New Roman" w:hAnsi="Times New Roman" w:cs="Times New Roman"/>
          <w:noProof/>
          <w:sz w:val="24"/>
          <w:szCs w:val="24"/>
          <w:lang w:val="es-ES" w:eastAsia="es-ES"/>
        </w:rPr>
        <w:drawing>
          <wp:inline distT="0" distB="0" distL="0" distR="0">
            <wp:extent cx="5610225" cy="2937510"/>
            <wp:effectExtent l="0" t="0" r="0" b="0"/>
            <wp:docPr id="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F1912" w:rsidRPr="005F1912" w:rsidRDefault="005F1912" w:rsidP="005F1912">
      <w:pPr>
        <w:spacing w:after="0" w:line="240" w:lineRule="auto"/>
        <w:ind w:left="540"/>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2.2.1. Estado de conservación de las colecciones de Historia Natural españolas participantes en GBIF.</w:t>
      </w: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r w:rsidRPr="005F1912">
        <w:rPr>
          <w:rFonts w:ascii="Arial" w:eastAsia="Times New Roman" w:hAnsi="Arial" w:cs="Arial"/>
          <w:b/>
          <w:bCs/>
          <w:iCs/>
          <w:sz w:val="28"/>
          <w:szCs w:val="28"/>
          <w:lang w:val="es-ES" w:eastAsia="es-ES"/>
        </w:rPr>
        <w:br w:type="page"/>
      </w:r>
      <w:bookmarkStart w:id="12" w:name="_Toc339283185"/>
      <w:r w:rsidRPr="005F1912">
        <w:rPr>
          <w:rFonts w:ascii="Arial" w:eastAsia="Times New Roman" w:hAnsi="Arial" w:cs="Arial"/>
          <w:b/>
          <w:bCs/>
          <w:iCs/>
          <w:sz w:val="28"/>
          <w:szCs w:val="28"/>
          <w:lang w:val="es-ES" w:eastAsia="es-ES"/>
        </w:rPr>
        <w:lastRenderedPageBreak/>
        <w:t>2.3. Accesibilidad de las colecciones</w:t>
      </w:r>
      <w:bookmarkEnd w:id="12"/>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A continuación se representan las colecciones de Historia Natural en función de la forma de acceso a las colecciones. Esta información </w:t>
      </w:r>
      <w:r w:rsidR="0081044C">
        <w:rPr>
          <w:rFonts w:ascii="Arial" w:eastAsia="Times New Roman" w:hAnsi="Arial" w:cs="Times New Roman"/>
          <w:sz w:val="20"/>
          <w:szCs w:val="20"/>
          <w:lang w:val="es-ES" w:eastAsia="es-ES"/>
        </w:rPr>
        <w:t>ha sido proporcionada por</w:t>
      </w:r>
      <w:r w:rsidRPr="005F1912">
        <w:rPr>
          <w:rFonts w:ascii="Arial" w:eastAsia="Times New Roman" w:hAnsi="Arial" w:cs="Times New Roman"/>
          <w:sz w:val="20"/>
          <w:szCs w:val="20"/>
          <w:lang w:val="es-ES" w:eastAsia="es-ES"/>
        </w:rPr>
        <w:t xml:space="preserve"> el </w:t>
      </w:r>
      <w:r w:rsidR="0081044C">
        <w:rPr>
          <w:rFonts w:ascii="Arial" w:eastAsia="Times New Roman" w:hAnsi="Arial" w:cs="Times New Roman"/>
          <w:sz w:val="20"/>
          <w:szCs w:val="20"/>
          <w:lang w:val="es-ES" w:eastAsia="es-ES"/>
        </w:rPr>
        <w:t>48</w:t>
      </w:r>
      <w:r w:rsidRPr="005F1912">
        <w:rPr>
          <w:rFonts w:ascii="Arial" w:eastAsia="Times New Roman" w:hAnsi="Arial" w:cs="Times New Roman"/>
          <w:sz w:val="20"/>
          <w:szCs w:val="20"/>
          <w:lang w:val="es-ES" w:eastAsia="es-ES"/>
        </w:rPr>
        <w:t xml:space="preserve">% de las colecciones. </w:t>
      </w:r>
    </w:p>
    <w:p w:rsidR="00075CE9" w:rsidRPr="005F1912" w:rsidRDefault="00075CE9"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075CE9" w:rsidP="005F1912">
      <w:pPr>
        <w:spacing w:after="0" w:line="360" w:lineRule="auto"/>
        <w:ind w:firstLine="708"/>
        <w:jc w:val="both"/>
        <w:rPr>
          <w:rFonts w:ascii="Arial" w:eastAsia="Times New Roman" w:hAnsi="Arial" w:cs="Times New Roman"/>
          <w:sz w:val="20"/>
          <w:szCs w:val="20"/>
          <w:lang w:val="es-ES" w:eastAsia="es-ES"/>
        </w:rPr>
      </w:pPr>
      <w:r>
        <w:rPr>
          <w:rFonts w:ascii="Arial" w:eastAsia="Times New Roman" w:hAnsi="Arial" w:cs="Times New Roman"/>
          <w:noProof/>
          <w:sz w:val="20"/>
          <w:szCs w:val="20"/>
          <w:lang w:val="es-ES" w:eastAsia="es-ES"/>
        </w:rPr>
        <w:drawing>
          <wp:inline distT="0" distB="0" distL="0" distR="0" wp14:anchorId="24E1C958">
            <wp:extent cx="4610911" cy="2475663"/>
            <wp:effectExtent l="0" t="0" r="0" b="127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2454" cy="2476491"/>
                    </a:xfrm>
                    <a:prstGeom prst="rect">
                      <a:avLst/>
                    </a:prstGeom>
                    <a:noFill/>
                  </pic:spPr>
                </pic:pic>
              </a:graphicData>
            </a:graphic>
          </wp:inline>
        </w:drawing>
      </w:r>
    </w:p>
    <w:p w:rsidR="005F1912" w:rsidRPr="005F1912" w:rsidRDefault="005F1912" w:rsidP="005F1912">
      <w:pPr>
        <w:spacing w:after="0" w:line="240" w:lineRule="auto"/>
        <w:ind w:left="567"/>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2.3.1. Accesibilidad de las colecciones de Historia Natural españolas participantes en GBIF. </w:t>
      </w:r>
    </w:p>
    <w:p w:rsidR="005F1912" w:rsidRPr="005F1912" w:rsidRDefault="005F1912" w:rsidP="005F1912">
      <w:pPr>
        <w:spacing w:after="0" w:line="240" w:lineRule="auto"/>
        <w:ind w:left="567"/>
        <w:rPr>
          <w:rFonts w:ascii="Arial" w:eastAsia="Times New Roman" w:hAnsi="Arial" w:cs="Arial"/>
          <w:sz w:val="18"/>
          <w:szCs w:val="18"/>
          <w:lang w:val="es-ES" w:eastAsia="es-ES"/>
        </w:rPr>
      </w:pPr>
    </w:p>
    <w:p w:rsidR="005F1912" w:rsidRPr="005F1912" w:rsidRDefault="005F1912" w:rsidP="005F1912">
      <w:pPr>
        <w:spacing w:after="0" w:line="240" w:lineRule="auto"/>
        <w:ind w:left="567"/>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13" w:name="_Toc339283186"/>
      <w:r w:rsidRPr="005F1912">
        <w:rPr>
          <w:rFonts w:ascii="Arial" w:eastAsia="Times New Roman" w:hAnsi="Arial" w:cs="Arial"/>
          <w:b/>
          <w:bCs/>
          <w:iCs/>
          <w:sz w:val="28"/>
          <w:szCs w:val="28"/>
          <w:lang w:val="es-ES" w:eastAsia="es-ES"/>
        </w:rPr>
        <w:t>2.4. Accesibilidad de los datos informatizados</w:t>
      </w:r>
      <w:bookmarkEnd w:id="13"/>
    </w:p>
    <w:p w:rsidR="00DD6140" w:rsidRDefault="00DD6140"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Se proporcionan en este punto algunas representaciones sobre los grados y vías de acceso a los datos actualmente informatizados de las colecciones españolas que facilitaron esta información (ver en cada caso).</w:t>
      </w: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14" w:name="_Toc339283187"/>
      <w:r w:rsidRPr="005F1912">
        <w:rPr>
          <w:rFonts w:ascii="Arial" w:eastAsia="Times New Roman" w:hAnsi="Arial" w:cs="Arial"/>
          <w:b/>
          <w:bCs/>
          <w:sz w:val="26"/>
          <w:szCs w:val="26"/>
          <w:lang w:val="es-ES" w:eastAsia="es-ES"/>
        </w:rPr>
        <w:t>2.4.1. Posibilidad de Acceso</w:t>
      </w:r>
      <w:bookmarkEnd w:id="14"/>
    </w:p>
    <w:p w:rsidR="005F1912" w:rsidRPr="002B21E8" w:rsidRDefault="004A6D81" w:rsidP="0081044C">
      <w:pPr>
        <w:spacing w:after="0" w:line="360" w:lineRule="auto"/>
        <w:ind w:firstLine="708"/>
        <w:jc w:val="both"/>
        <w:rPr>
          <w:rFonts w:ascii="Arial" w:eastAsia="Times New Roman" w:hAnsi="Arial" w:cs="Times New Roman"/>
          <w:sz w:val="20"/>
          <w:szCs w:val="20"/>
          <w:lang w:val="es-ES" w:eastAsia="es-ES"/>
        </w:rPr>
      </w:pPr>
      <w:r>
        <w:rPr>
          <w:rFonts w:ascii="Arial" w:eastAsia="Times New Roman" w:hAnsi="Arial" w:cs="Arial"/>
          <w:noProof/>
          <w:sz w:val="18"/>
          <w:szCs w:val="18"/>
          <w:lang w:val="es-ES" w:eastAsia="es-ES"/>
        </w:rPr>
        <w:drawing>
          <wp:anchor distT="0" distB="0" distL="114300" distR="114300" simplePos="0" relativeHeight="251680768" behindDoc="1" locked="0" layoutInCell="1" allowOverlap="1" wp14:anchorId="363B126F" wp14:editId="133EF2E9">
            <wp:simplePos x="0" y="0"/>
            <wp:positionH relativeFrom="column">
              <wp:posOffset>5715</wp:posOffset>
            </wp:positionH>
            <wp:positionV relativeFrom="paragraph">
              <wp:posOffset>657225</wp:posOffset>
            </wp:positionV>
            <wp:extent cx="6195060" cy="2508885"/>
            <wp:effectExtent l="0" t="0" r="0" b="5715"/>
            <wp:wrapTight wrapText="bothSides">
              <wp:wrapPolygon edited="0">
                <wp:start x="0" y="0"/>
                <wp:lineTo x="0" y="21485"/>
                <wp:lineTo x="21520" y="21485"/>
                <wp:lineTo x="21520"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95060" cy="2508885"/>
                    </a:xfrm>
                    <a:prstGeom prst="rect">
                      <a:avLst/>
                    </a:prstGeom>
                    <a:noFill/>
                  </pic:spPr>
                </pic:pic>
              </a:graphicData>
            </a:graphic>
            <wp14:sizeRelH relativeFrom="page">
              <wp14:pctWidth>0</wp14:pctWidth>
            </wp14:sizeRelH>
            <wp14:sizeRelV relativeFrom="page">
              <wp14:pctHeight>0</wp14:pctHeight>
            </wp14:sizeRelV>
          </wp:anchor>
        </w:drawing>
      </w:r>
      <w:r w:rsidR="002B21E8" w:rsidRPr="0081044C">
        <w:rPr>
          <w:rFonts w:ascii="Arial" w:eastAsia="Times New Roman" w:hAnsi="Arial" w:cs="Times New Roman"/>
          <w:sz w:val="20"/>
          <w:szCs w:val="20"/>
          <w:lang w:val="es-ES" w:eastAsia="es-ES"/>
        </w:rPr>
        <w:t>Se representa, a continuación, el grado de acceso a los datos informatizados de las colecciones que facilitaron dicha información (67%). Una misma colección pudo proporcionar respuestas incluidas en más de una categoría (Ejemplo: “caso por caso y protegido por clave”).</w:t>
      </w: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p>
    <w:p w:rsidR="005F1912" w:rsidRPr="005F1912" w:rsidRDefault="005F1912" w:rsidP="005F1912">
      <w:pPr>
        <w:spacing w:after="0" w:line="240" w:lineRule="auto"/>
        <w:ind w:left="2127" w:hanging="1276"/>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2.4.1.1. Posibilidad de acceso a los datos informatizados de las colecciones de Historia Natural españolas en función de las categorías propuestas. </w:t>
      </w:r>
      <w:r w:rsidR="002B21E8" w:rsidRPr="002B21E8">
        <w:rPr>
          <w:rFonts w:ascii="Arial" w:eastAsia="Times New Roman" w:hAnsi="Arial" w:cs="Arial"/>
          <w:sz w:val="18"/>
          <w:szCs w:val="18"/>
          <w:lang w:val="es-ES" w:eastAsia="es-ES"/>
        </w:rPr>
        <w:t>El eje de ordenadas muestra cifras absolutas.</w:t>
      </w: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15" w:name="_Toc339283188"/>
      <w:r w:rsidRPr="005F1912">
        <w:rPr>
          <w:rFonts w:ascii="Arial" w:eastAsia="Times New Roman" w:hAnsi="Arial" w:cs="Arial"/>
          <w:b/>
          <w:bCs/>
          <w:sz w:val="26"/>
          <w:szCs w:val="26"/>
          <w:lang w:val="es-ES" w:eastAsia="es-ES"/>
        </w:rPr>
        <w:lastRenderedPageBreak/>
        <w:t>2.4.2. Medio de Acceso</w:t>
      </w:r>
      <w:bookmarkEnd w:id="15"/>
    </w:p>
    <w:p w:rsidR="00DD6140" w:rsidRDefault="00DD6140" w:rsidP="0081044C">
      <w:pPr>
        <w:spacing w:after="0" w:line="360" w:lineRule="auto"/>
        <w:ind w:firstLine="708"/>
        <w:jc w:val="both"/>
        <w:rPr>
          <w:rFonts w:ascii="Arial" w:eastAsia="Times New Roman" w:hAnsi="Arial" w:cs="Times New Roman"/>
          <w:sz w:val="20"/>
          <w:szCs w:val="20"/>
          <w:lang w:val="es-ES" w:eastAsia="es-ES"/>
        </w:rPr>
      </w:pPr>
    </w:p>
    <w:p w:rsidR="005F1912" w:rsidRPr="0081044C" w:rsidDel="005163B7" w:rsidRDefault="0081044C" w:rsidP="0081044C">
      <w:pPr>
        <w:spacing w:after="0" w:line="360" w:lineRule="auto"/>
        <w:ind w:firstLine="708"/>
        <w:jc w:val="both"/>
        <w:rPr>
          <w:rFonts w:ascii="Arial" w:eastAsia="Times New Roman" w:hAnsi="Arial" w:cs="Times New Roman"/>
          <w:sz w:val="20"/>
          <w:szCs w:val="20"/>
          <w:lang w:val="es-ES" w:eastAsia="es-ES"/>
        </w:rPr>
      </w:pPr>
      <w:r w:rsidRPr="0081044C">
        <w:rPr>
          <w:rFonts w:ascii="Arial" w:eastAsia="Times New Roman" w:hAnsi="Arial" w:cs="Times New Roman"/>
          <w:sz w:val="20"/>
          <w:szCs w:val="20"/>
          <w:lang w:val="es-ES" w:eastAsia="es-ES"/>
        </w:rPr>
        <w:t>A continuación puede verse representada la manera de acceder a los registros informatizados de las colecciones según lo dispuesto por cada entidad responsable, basada en las respuestas proporcionadas por el 53% de colecciones. Una misma colección pudo proporcionar respuestas incluidas en más de una categoría (ejemplo “a través del responsable y a través de Intranet”).</w:t>
      </w:r>
    </w:p>
    <w:p w:rsidR="004316BF" w:rsidRDefault="004316BF" w:rsidP="005F1912">
      <w:pPr>
        <w:tabs>
          <w:tab w:val="left" w:pos="1843"/>
        </w:tabs>
        <w:spacing w:after="0" w:line="240" w:lineRule="auto"/>
        <w:ind w:left="1843" w:hanging="1276"/>
        <w:rPr>
          <w:rFonts w:ascii="Arial" w:eastAsia="Times New Roman" w:hAnsi="Arial" w:cs="Arial"/>
          <w:sz w:val="18"/>
          <w:szCs w:val="18"/>
          <w:lang w:val="es-ES" w:eastAsia="es-ES"/>
        </w:rPr>
      </w:pPr>
    </w:p>
    <w:p w:rsidR="004316BF" w:rsidRDefault="004A6D81" w:rsidP="005F1912">
      <w:pPr>
        <w:tabs>
          <w:tab w:val="left" w:pos="1843"/>
        </w:tabs>
        <w:spacing w:after="0" w:line="240" w:lineRule="auto"/>
        <w:ind w:left="1843" w:hanging="1276"/>
        <w:rPr>
          <w:rFonts w:ascii="Arial" w:eastAsia="Times New Roman" w:hAnsi="Arial" w:cs="Arial"/>
          <w:sz w:val="18"/>
          <w:szCs w:val="18"/>
          <w:lang w:val="es-ES" w:eastAsia="es-ES"/>
        </w:rPr>
      </w:pPr>
      <w:r>
        <w:rPr>
          <w:rFonts w:ascii="Times New Roman" w:eastAsia="Times New Roman" w:hAnsi="Times New Roman" w:cs="Times New Roman"/>
          <w:b/>
          <w:bCs/>
          <w:noProof/>
          <w:sz w:val="24"/>
          <w:szCs w:val="18"/>
          <w:lang w:val="es-ES" w:eastAsia="es-ES"/>
        </w:rPr>
        <w:drawing>
          <wp:anchor distT="0" distB="0" distL="114300" distR="114300" simplePos="0" relativeHeight="251679744" behindDoc="0" locked="0" layoutInCell="1" allowOverlap="1" wp14:anchorId="591199A5" wp14:editId="13402E54">
            <wp:simplePos x="0" y="0"/>
            <wp:positionH relativeFrom="column">
              <wp:posOffset>508000</wp:posOffset>
            </wp:positionH>
            <wp:positionV relativeFrom="paragraph">
              <wp:posOffset>139065</wp:posOffset>
            </wp:positionV>
            <wp:extent cx="5593080" cy="3748405"/>
            <wp:effectExtent l="0" t="0" r="7620" b="4445"/>
            <wp:wrapTopAndBottom/>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93080" cy="3748405"/>
                    </a:xfrm>
                    <a:prstGeom prst="rect">
                      <a:avLst/>
                    </a:prstGeom>
                    <a:noFill/>
                  </pic:spPr>
                </pic:pic>
              </a:graphicData>
            </a:graphic>
            <wp14:sizeRelH relativeFrom="margin">
              <wp14:pctWidth>0</wp14:pctWidth>
            </wp14:sizeRelH>
            <wp14:sizeRelV relativeFrom="margin">
              <wp14:pctHeight>0</wp14:pctHeight>
            </wp14:sizeRelV>
          </wp:anchor>
        </w:drawing>
      </w:r>
    </w:p>
    <w:p w:rsidR="005F1912" w:rsidRDefault="005F1912" w:rsidP="005F1912">
      <w:pPr>
        <w:tabs>
          <w:tab w:val="left" w:pos="1843"/>
        </w:tabs>
        <w:spacing w:after="0" w:line="240" w:lineRule="auto"/>
        <w:ind w:left="1843" w:hanging="1276"/>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2.4.2.1. Forma de acceso a los datos informatizados de las colecciones de Historia Natural españolas según las categorías propuestas. </w:t>
      </w:r>
      <w:r w:rsidR="0081044C" w:rsidRPr="002B21E8">
        <w:rPr>
          <w:rFonts w:ascii="Arial" w:eastAsia="Times New Roman" w:hAnsi="Arial" w:cs="Arial"/>
          <w:sz w:val="18"/>
          <w:szCs w:val="18"/>
          <w:lang w:val="es-ES" w:eastAsia="es-ES"/>
        </w:rPr>
        <w:t>El eje de ordenadas muestra cifras absolutas.</w:t>
      </w:r>
    </w:p>
    <w:p w:rsidR="005F3487" w:rsidRDefault="005F3487" w:rsidP="005F1912">
      <w:pPr>
        <w:tabs>
          <w:tab w:val="left" w:pos="1843"/>
        </w:tabs>
        <w:spacing w:after="0" w:line="240" w:lineRule="auto"/>
        <w:ind w:left="1843" w:hanging="1276"/>
        <w:rPr>
          <w:rFonts w:ascii="Arial" w:eastAsia="Times New Roman" w:hAnsi="Arial" w:cs="Arial"/>
          <w:sz w:val="18"/>
          <w:szCs w:val="18"/>
          <w:lang w:val="es-ES" w:eastAsia="es-ES"/>
        </w:rPr>
      </w:pPr>
    </w:p>
    <w:p w:rsidR="00805504" w:rsidRPr="005F1912" w:rsidRDefault="00805504" w:rsidP="005F1912">
      <w:pPr>
        <w:tabs>
          <w:tab w:val="left" w:pos="1843"/>
        </w:tabs>
        <w:spacing w:after="0" w:line="240" w:lineRule="auto"/>
        <w:ind w:left="1843" w:hanging="1276"/>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16" w:name="_Toc339283189"/>
      <w:r w:rsidRPr="005F1912">
        <w:rPr>
          <w:rFonts w:ascii="Arial" w:eastAsia="Times New Roman" w:hAnsi="Arial" w:cs="Arial"/>
          <w:b/>
          <w:bCs/>
          <w:iCs/>
          <w:sz w:val="28"/>
          <w:szCs w:val="28"/>
          <w:lang w:val="es-ES" w:eastAsia="es-ES"/>
        </w:rPr>
        <w:t>2.5. Mapa de distribución de las colecciones de Historia Natural</w:t>
      </w:r>
      <w:bookmarkEnd w:id="16"/>
    </w:p>
    <w:p w:rsidR="005F1912" w:rsidRPr="005F1912" w:rsidRDefault="005F1912" w:rsidP="005F1912">
      <w:pPr>
        <w:spacing w:after="0" w:line="360" w:lineRule="auto"/>
        <w:ind w:firstLine="567"/>
        <w:rPr>
          <w:rFonts w:ascii="Arial" w:eastAsia="Times New Roman" w:hAnsi="Arial" w:cs="Arial"/>
          <w:sz w:val="20"/>
          <w:szCs w:val="20"/>
          <w:lang w:val="es-ES" w:eastAsia="es-ES"/>
        </w:rPr>
      </w:pPr>
    </w:p>
    <w:p w:rsidR="005F1912" w:rsidRPr="005F1912" w:rsidRDefault="005F1912" w:rsidP="005F1912">
      <w:pPr>
        <w:spacing w:after="0" w:line="360" w:lineRule="auto"/>
        <w:ind w:firstLine="567"/>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xml:space="preserve">Los siguientes mapas muestran la localización de las colecciones de Historia Natural que forman parte del </w:t>
      </w:r>
      <w:r w:rsidRPr="00687D1A">
        <w:rPr>
          <w:rFonts w:ascii="Arial" w:eastAsia="Times New Roman" w:hAnsi="Arial" w:cs="Arial"/>
          <w:sz w:val="20"/>
          <w:szCs w:val="20"/>
          <w:lang w:val="es-ES" w:eastAsia="es-ES"/>
        </w:rPr>
        <w:t>registro de colecciones de GBIF a lo largo del territorio nacional. El tamaño de los polígonos es proporcional a la canti</w:t>
      </w:r>
      <w:r w:rsidR="005E2FFC" w:rsidRPr="00687D1A">
        <w:rPr>
          <w:rFonts w:ascii="Arial" w:eastAsia="Times New Roman" w:hAnsi="Arial" w:cs="Arial"/>
          <w:sz w:val="20"/>
          <w:szCs w:val="20"/>
          <w:lang w:val="es-ES" w:eastAsia="es-ES"/>
        </w:rPr>
        <w:t>dad de registros proporcionados</w:t>
      </w:r>
      <w:r w:rsidR="00EE232A" w:rsidRPr="00687D1A">
        <w:rPr>
          <w:rFonts w:ascii="Arial" w:eastAsia="Times New Roman" w:hAnsi="Arial" w:cs="Arial"/>
          <w:sz w:val="20"/>
          <w:szCs w:val="20"/>
          <w:lang w:val="es-ES" w:eastAsia="es-ES"/>
        </w:rPr>
        <w:t xml:space="preserve"> dentro de cada seria (normalización logarítmica)</w:t>
      </w:r>
      <w:r w:rsidR="00805504" w:rsidRPr="00687D1A">
        <w:rPr>
          <w:rFonts w:ascii="Arial" w:eastAsia="Times New Roman" w:hAnsi="Arial" w:cs="Arial"/>
          <w:sz w:val="20"/>
          <w:szCs w:val="20"/>
          <w:lang w:val="es-ES" w:eastAsia="es-ES"/>
        </w:rPr>
        <w:t>. La</w:t>
      </w:r>
      <w:r w:rsidR="005E2FFC" w:rsidRPr="00687D1A">
        <w:rPr>
          <w:rFonts w:ascii="Arial" w:eastAsia="Times New Roman" w:hAnsi="Arial" w:cs="Arial"/>
          <w:sz w:val="20"/>
          <w:szCs w:val="20"/>
          <w:lang w:val="es-ES" w:eastAsia="es-ES"/>
        </w:rPr>
        <w:t>s series de datos no son comparables entre sí (</w:t>
      </w:r>
      <w:r w:rsidR="001D23BB" w:rsidRPr="00687D1A">
        <w:rPr>
          <w:rFonts w:ascii="Arial" w:eastAsia="Times New Roman" w:hAnsi="Arial" w:cs="Arial"/>
          <w:sz w:val="20"/>
          <w:szCs w:val="20"/>
          <w:lang w:val="es-ES" w:eastAsia="es-ES"/>
        </w:rPr>
        <w:t xml:space="preserve">los </w:t>
      </w:r>
      <w:r w:rsidR="005E2FFC" w:rsidRPr="00687D1A">
        <w:rPr>
          <w:rFonts w:ascii="Arial" w:eastAsia="Times New Roman" w:hAnsi="Arial" w:cs="Arial"/>
          <w:sz w:val="20"/>
          <w:szCs w:val="20"/>
          <w:lang w:val="es-ES" w:eastAsia="es-ES"/>
        </w:rPr>
        <w:t xml:space="preserve">datos </w:t>
      </w:r>
      <w:r w:rsidR="00EE232A" w:rsidRPr="00687D1A">
        <w:rPr>
          <w:rFonts w:ascii="Arial" w:eastAsia="Times New Roman" w:hAnsi="Arial" w:cs="Arial"/>
          <w:sz w:val="20"/>
          <w:szCs w:val="20"/>
          <w:lang w:val="es-ES" w:eastAsia="es-ES"/>
        </w:rPr>
        <w:t xml:space="preserve">de cada serie </w:t>
      </w:r>
      <w:r w:rsidR="001D23BB" w:rsidRPr="00687D1A">
        <w:rPr>
          <w:rFonts w:ascii="Arial" w:eastAsia="Times New Roman" w:hAnsi="Arial" w:cs="Arial"/>
          <w:sz w:val="20"/>
          <w:szCs w:val="20"/>
          <w:lang w:val="es-ES" w:eastAsia="es-ES"/>
        </w:rPr>
        <w:t xml:space="preserve">están </w:t>
      </w:r>
      <w:r w:rsidR="005E2FFC" w:rsidRPr="00687D1A">
        <w:rPr>
          <w:rFonts w:ascii="Arial" w:eastAsia="Times New Roman" w:hAnsi="Arial" w:cs="Arial"/>
          <w:sz w:val="20"/>
          <w:szCs w:val="20"/>
          <w:lang w:val="es-ES" w:eastAsia="es-ES"/>
        </w:rPr>
        <w:t xml:space="preserve">normalizados </w:t>
      </w:r>
      <w:r w:rsidR="00EE232A" w:rsidRPr="00687D1A">
        <w:rPr>
          <w:rFonts w:ascii="Arial" w:eastAsia="Times New Roman" w:hAnsi="Arial" w:cs="Arial"/>
          <w:sz w:val="20"/>
          <w:szCs w:val="20"/>
          <w:lang w:val="es-ES" w:eastAsia="es-ES"/>
        </w:rPr>
        <w:t>al mimo diámetro para su dato máximo</w:t>
      </w:r>
      <w:r w:rsidR="005E2FFC" w:rsidRPr="00687D1A">
        <w:rPr>
          <w:rFonts w:ascii="Arial" w:eastAsia="Times New Roman" w:hAnsi="Arial" w:cs="Arial"/>
          <w:sz w:val="20"/>
          <w:szCs w:val="20"/>
          <w:lang w:val="es-ES" w:eastAsia="es-ES"/>
        </w:rPr>
        <w:t>).</w:t>
      </w:r>
      <w:r w:rsidR="005E2FFC">
        <w:rPr>
          <w:rFonts w:ascii="Arial" w:eastAsia="Times New Roman" w:hAnsi="Arial" w:cs="Arial"/>
          <w:sz w:val="20"/>
          <w:szCs w:val="20"/>
          <w:lang w:val="es-ES" w:eastAsia="es-ES"/>
        </w:rPr>
        <w:t xml:space="preserve"> </w:t>
      </w:r>
    </w:p>
    <w:p w:rsidR="005F1912" w:rsidRPr="005F1912" w:rsidRDefault="005F1912" w:rsidP="005F1912">
      <w:pPr>
        <w:spacing w:after="0" w:line="36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8B34F6" w:rsidP="005F1912">
      <w:pPr>
        <w:spacing w:after="0" w:line="240" w:lineRule="auto"/>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lastRenderedPageBreak/>
        <w:drawing>
          <wp:inline distT="0" distB="0" distL="0" distR="0">
            <wp:extent cx="6479540" cy="4859655"/>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2.6.1 BOT+ZOO+MIX-Collection Report 2012.jpg"/>
                    <pic:cNvPicPr/>
                  </pic:nvPicPr>
                  <pic:blipFill>
                    <a:blip r:embed="rId23">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inline>
        </w:drawing>
      </w:r>
    </w:p>
    <w:p w:rsidR="005F1912" w:rsidRPr="005F1912" w:rsidRDefault="005F1912" w:rsidP="005F1912">
      <w:pPr>
        <w:spacing w:after="0" w:line="240" w:lineRule="auto"/>
        <w:ind w:left="1560" w:hanging="993"/>
        <w:rPr>
          <w:rFonts w:ascii="Arial" w:eastAsia="Times New Roman" w:hAnsi="Arial" w:cs="Arial"/>
          <w:sz w:val="18"/>
          <w:szCs w:val="18"/>
          <w:lang w:val="es-ES" w:eastAsia="es-ES"/>
        </w:rPr>
      </w:pPr>
    </w:p>
    <w:p w:rsidR="005F1912" w:rsidRPr="005F1912" w:rsidRDefault="005F1912" w:rsidP="005F1912">
      <w:pPr>
        <w:spacing w:after="0" w:line="240" w:lineRule="auto"/>
        <w:ind w:left="1560" w:hanging="993"/>
        <w:rPr>
          <w:rFonts w:ascii="Times New Roman" w:eastAsia="Times New Roman" w:hAnsi="Times New Roman" w:cs="Times New Roman"/>
          <w:sz w:val="24"/>
          <w:szCs w:val="24"/>
          <w:lang w:val="es-ES" w:eastAsia="es-ES"/>
        </w:rPr>
      </w:pPr>
      <w:r w:rsidRPr="005F1912">
        <w:rPr>
          <w:rFonts w:ascii="Arial" w:eastAsia="Times New Roman" w:hAnsi="Arial" w:cs="Arial"/>
          <w:sz w:val="18"/>
          <w:szCs w:val="18"/>
          <w:lang w:val="es-ES" w:eastAsia="es-ES"/>
        </w:rPr>
        <w:t>Mapa 2.5.1. Mapa de distribución de la contribución de datos de entidades españolas con Colecciones de Historia Natural a GBIF de tipo botánico, zoológico y mixto. La superficie</w:t>
      </w:r>
      <w:r w:rsidR="005E2FFC">
        <w:rPr>
          <w:rFonts w:ascii="Arial" w:eastAsia="Times New Roman" w:hAnsi="Arial" w:cs="Arial"/>
          <w:sz w:val="18"/>
          <w:szCs w:val="18"/>
          <w:lang w:val="es-ES" w:eastAsia="es-ES"/>
        </w:rPr>
        <w:t xml:space="preserve"> </w:t>
      </w:r>
      <w:r w:rsidRPr="005F1912">
        <w:rPr>
          <w:rFonts w:ascii="Arial" w:eastAsia="Times New Roman" w:hAnsi="Arial" w:cs="Arial"/>
          <w:sz w:val="18"/>
          <w:szCs w:val="18"/>
          <w:lang w:val="es-ES" w:eastAsia="es-ES"/>
        </w:rPr>
        <w:t>de los polígonos es prop</w:t>
      </w:r>
      <w:r w:rsidR="005E2FFC">
        <w:rPr>
          <w:rFonts w:ascii="Arial" w:eastAsia="Times New Roman" w:hAnsi="Arial" w:cs="Arial"/>
          <w:sz w:val="18"/>
          <w:szCs w:val="18"/>
          <w:lang w:val="es-ES" w:eastAsia="es-ES"/>
        </w:rPr>
        <w:t xml:space="preserve">orcional al número </w:t>
      </w:r>
      <w:r w:rsidR="005E2FFC" w:rsidRPr="00687D1A">
        <w:rPr>
          <w:rFonts w:ascii="Arial" w:eastAsia="Times New Roman" w:hAnsi="Arial" w:cs="Arial"/>
          <w:sz w:val="18"/>
          <w:szCs w:val="18"/>
          <w:lang w:val="es-ES" w:eastAsia="es-ES"/>
        </w:rPr>
        <w:t>de registros. Las series no guardan proporcionalidad entre sí.</w:t>
      </w:r>
      <w:r w:rsidR="005E2FFC">
        <w:rPr>
          <w:rFonts w:ascii="Arial" w:eastAsia="Times New Roman" w:hAnsi="Arial" w:cs="Arial"/>
          <w:sz w:val="18"/>
          <w:szCs w:val="18"/>
          <w:lang w:val="es-ES" w:eastAsia="es-ES"/>
        </w:rPr>
        <w:t xml:space="preserve">  </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724D12" w:rsidP="005F1912">
      <w:pPr>
        <w:spacing w:after="0" w:line="240" w:lineRule="auto"/>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anchor distT="0" distB="0" distL="114300" distR="114300" simplePos="0" relativeHeight="251674624" behindDoc="0" locked="0" layoutInCell="1" allowOverlap="1" wp14:anchorId="7B9D5C7B" wp14:editId="5EF1DB7C">
            <wp:simplePos x="0" y="0"/>
            <wp:positionH relativeFrom="column">
              <wp:posOffset>-469174</wp:posOffset>
            </wp:positionH>
            <wp:positionV relativeFrom="paragraph">
              <wp:posOffset>35560</wp:posOffset>
            </wp:positionV>
            <wp:extent cx="3613785" cy="2712085"/>
            <wp:effectExtent l="0" t="0" r="5715" b="0"/>
            <wp:wrapNone/>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2.6.1 MIC-Collection Report 201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13785" cy="27120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noProof/>
          <w:sz w:val="24"/>
          <w:szCs w:val="24"/>
          <w:lang w:val="es-ES" w:eastAsia="es-ES"/>
        </w:rPr>
        <w:drawing>
          <wp:anchor distT="0" distB="0" distL="114300" distR="114300" simplePos="0" relativeHeight="251673600" behindDoc="0" locked="0" layoutInCell="1" allowOverlap="1" wp14:anchorId="4425758E" wp14:editId="6C1BA532">
            <wp:simplePos x="0" y="0"/>
            <wp:positionH relativeFrom="column">
              <wp:posOffset>3192236</wp:posOffset>
            </wp:positionH>
            <wp:positionV relativeFrom="paragraph">
              <wp:posOffset>41910</wp:posOffset>
            </wp:positionV>
            <wp:extent cx="3624580" cy="2717800"/>
            <wp:effectExtent l="0" t="0" r="0" b="6350"/>
            <wp:wrapNone/>
            <wp:docPr id="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2.6.1 PAL-Collection Report 201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24580" cy="2717800"/>
                    </a:xfrm>
                    <a:prstGeom prst="rect">
                      <a:avLst/>
                    </a:prstGeom>
                  </pic:spPr>
                </pic:pic>
              </a:graphicData>
            </a:graphic>
            <wp14:sizeRelH relativeFrom="margin">
              <wp14:pctWidth>0</wp14:pctWidth>
            </wp14:sizeRelH>
            <wp14:sizeRelV relativeFrom="margin">
              <wp14:pctHeight>0</wp14:pctHeight>
            </wp14:sizeRelV>
          </wp:anchor>
        </w:drawing>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560" w:hanging="993"/>
        <w:rPr>
          <w:rFonts w:ascii="Arial" w:eastAsia="Times New Roman" w:hAnsi="Arial" w:cs="Arial"/>
          <w:sz w:val="18"/>
          <w:szCs w:val="18"/>
          <w:lang w:val="es-ES" w:eastAsia="es-ES"/>
        </w:rPr>
      </w:pPr>
    </w:p>
    <w:p w:rsidR="00724D12" w:rsidRDefault="00724D12" w:rsidP="005F1912">
      <w:pPr>
        <w:spacing w:after="0" w:line="240" w:lineRule="auto"/>
        <w:ind w:left="1560" w:hanging="993"/>
        <w:rPr>
          <w:rFonts w:ascii="Arial" w:eastAsia="Times New Roman" w:hAnsi="Arial" w:cs="Arial"/>
          <w:sz w:val="18"/>
          <w:szCs w:val="18"/>
          <w:lang w:val="es-ES" w:eastAsia="es-ES"/>
        </w:rPr>
      </w:pPr>
    </w:p>
    <w:p w:rsidR="00724D12" w:rsidRDefault="00724D12" w:rsidP="005F1912">
      <w:pPr>
        <w:spacing w:after="0" w:line="240" w:lineRule="auto"/>
        <w:ind w:left="1560" w:hanging="993"/>
        <w:rPr>
          <w:rFonts w:ascii="Arial" w:eastAsia="Times New Roman" w:hAnsi="Arial" w:cs="Arial"/>
          <w:sz w:val="18"/>
          <w:szCs w:val="18"/>
          <w:lang w:val="es-ES" w:eastAsia="es-ES"/>
        </w:rPr>
      </w:pPr>
    </w:p>
    <w:p w:rsidR="00724D12" w:rsidRDefault="00724D12" w:rsidP="005F1912">
      <w:pPr>
        <w:spacing w:after="0" w:line="240" w:lineRule="auto"/>
        <w:ind w:left="1560" w:hanging="993"/>
        <w:rPr>
          <w:rFonts w:ascii="Arial" w:eastAsia="Times New Roman" w:hAnsi="Arial" w:cs="Arial"/>
          <w:sz w:val="18"/>
          <w:szCs w:val="18"/>
          <w:lang w:val="es-ES" w:eastAsia="es-ES"/>
        </w:rPr>
      </w:pPr>
    </w:p>
    <w:p w:rsidR="00724D12" w:rsidRDefault="00724D12" w:rsidP="005F1912">
      <w:pPr>
        <w:spacing w:after="0" w:line="240" w:lineRule="auto"/>
        <w:ind w:left="1560" w:hanging="993"/>
        <w:rPr>
          <w:rFonts w:ascii="Arial" w:eastAsia="Times New Roman" w:hAnsi="Arial" w:cs="Arial"/>
          <w:sz w:val="18"/>
          <w:szCs w:val="18"/>
          <w:lang w:val="es-ES" w:eastAsia="es-ES"/>
        </w:rPr>
      </w:pPr>
    </w:p>
    <w:p w:rsidR="005F1912" w:rsidRPr="005F1912" w:rsidRDefault="005F1912" w:rsidP="005F1912">
      <w:pPr>
        <w:spacing w:after="0" w:line="240" w:lineRule="auto"/>
        <w:ind w:left="1560" w:hanging="993"/>
        <w:rPr>
          <w:rFonts w:ascii="Times New Roman" w:eastAsia="Times New Roman" w:hAnsi="Times New Roman" w:cs="Times New Roman"/>
          <w:sz w:val="24"/>
          <w:szCs w:val="24"/>
          <w:lang w:val="es-ES" w:eastAsia="es-ES"/>
        </w:rPr>
      </w:pPr>
      <w:r w:rsidRPr="00687D1A">
        <w:rPr>
          <w:rFonts w:ascii="Arial" w:eastAsia="Times New Roman" w:hAnsi="Arial" w:cs="Arial"/>
          <w:sz w:val="18"/>
          <w:szCs w:val="18"/>
          <w:lang w:val="es-ES" w:eastAsia="es-ES"/>
        </w:rPr>
        <w:t>Mapa 2.5.2. Mapa</w:t>
      </w:r>
      <w:r w:rsidR="00724D12" w:rsidRPr="00687D1A">
        <w:rPr>
          <w:rFonts w:ascii="Arial" w:eastAsia="Times New Roman" w:hAnsi="Arial" w:cs="Arial"/>
          <w:sz w:val="18"/>
          <w:szCs w:val="18"/>
          <w:lang w:val="es-ES" w:eastAsia="es-ES"/>
        </w:rPr>
        <w:t>s</w:t>
      </w:r>
      <w:r w:rsidRPr="00687D1A">
        <w:rPr>
          <w:rFonts w:ascii="Arial" w:eastAsia="Times New Roman" w:hAnsi="Arial" w:cs="Arial"/>
          <w:sz w:val="18"/>
          <w:szCs w:val="18"/>
          <w:lang w:val="es-ES" w:eastAsia="es-ES"/>
        </w:rPr>
        <w:t xml:space="preserve"> de distribución de la contribución de datos de entidades españolas con Colecciones de Historia Natural a GBIF de tipo microbiológico </w:t>
      </w:r>
      <w:r w:rsidR="00724D12" w:rsidRPr="00687D1A">
        <w:rPr>
          <w:rFonts w:ascii="Arial" w:eastAsia="Times New Roman" w:hAnsi="Arial" w:cs="Arial"/>
          <w:sz w:val="18"/>
          <w:szCs w:val="18"/>
          <w:lang w:val="es-ES" w:eastAsia="es-ES"/>
        </w:rPr>
        <w:t xml:space="preserve">(izda.) </w:t>
      </w:r>
      <w:r w:rsidRPr="00687D1A">
        <w:rPr>
          <w:rFonts w:ascii="Arial" w:eastAsia="Times New Roman" w:hAnsi="Arial" w:cs="Arial"/>
          <w:sz w:val="18"/>
          <w:szCs w:val="18"/>
          <w:lang w:val="es-ES" w:eastAsia="es-ES"/>
        </w:rPr>
        <w:t>y paleontológico</w:t>
      </w:r>
      <w:r w:rsidR="00724D12" w:rsidRPr="00687D1A">
        <w:rPr>
          <w:rFonts w:ascii="Arial" w:eastAsia="Times New Roman" w:hAnsi="Arial" w:cs="Arial"/>
          <w:sz w:val="18"/>
          <w:szCs w:val="18"/>
          <w:lang w:val="es-ES" w:eastAsia="es-ES"/>
        </w:rPr>
        <w:t xml:space="preserve"> (dcha.)</w:t>
      </w:r>
      <w:r w:rsidRPr="00687D1A">
        <w:rPr>
          <w:rFonts w:ascii="Arial" w:eastAsia="Times New Roman" w:hAnsi="Arial" w:cs="Arial"/>
          <w:sz w:val="18"/>
          <w:szCs w:val="18"/>
          <w:lang w:val="es-ES" w:eastAsia="es-ES"/>
        </w:rPr>
        <w:t>. La superficie</w:t>
      </w:r>
      <w:r w:rsidR="00724D12" w:rsidRPr="00687D1A">
        <w:rPr>
          <w:rFonts w:ascii="Arial" w:eastAsia="Times New Roman" w:hAnsi="Arial" w:cs="Arial"/>
          <w:sz w:val="18"/>
          <w:szCs w:val="18"/>
          <w:lang w:val="es-ES" w:eastAsia="es-ES"/>
        </w:rPr>
        <w:t xml:space="preserve"> </w:t>
      </w:r>
      <w:r w:rsidRPr="00687D1A">
        <w:rPr>
          <w:rFonts w:ascii="Arial" w:eastAsia="Times New Roman" w:hAnsi="Arial" w:cs="Arial"/>
          <w:sz w:val="18"/>
          <w:szCs w:val="18"/>
          <w:lang w:val="es-ES" w:eastAsia="es-ES"/>
        </w:rPr>
        <w:t>de los polígonos es proporcional al número de registros.</w:t>
      </w:r>
      <w:r w:rsidR="00724D12">
        <w:rPr>
          <w:rFonts w:ascii="Arial" w:eastAsia="Times New Roman" w:hAnsi="Arial" w:cs="Arial"/>
          <w:sz w:val="18"/>
          <w:szCs w:val="18"/>
          <w:lang w:val="es-ES" w:eastAsia="es-ES"/>
        </w:rPr>
        <w:t xml:space="preserve"> </w:t>
      </w: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17" w:name="_Toc339283190"/>
      <w:r w:rsidRPr="005F1912">
        <w:rPr>
          <w:rFonts w:ascii="Arial" w:eastAsia="Times New Roman" w:hAnsi="Arial" w:cs="Arial"/>
          <w:b/>
          <w:bCs/>
          <w:color w:val="FFFFFF"/>
          <w:kern w:val="32"/>
          <w:sz w:val="32"/>
          <w:szCs w:val="32"/>
          <w:lang w:val="es-ES" w:eastAsia="es-ES"/>
        </w:rPr>
        <w:lastRenderedPageBreak/>
        <w:t>3. COLECCIONES BOTÁNICAS</w:t>
      </w:r>
      <w:bookmarkEnd w:id="17"/>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9"/>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xml:space="preserve">Iniciativas como la </w:t>
      </w:r>
      <w:hyperlink r:id="rId26" w:history="1">
        <w:r w:rsidRPr="005F1912">
          <w:rPr>
            <w:rFonts w:ascii="Arial" w:eastAsia="Times New Roman" w:hAnsi="Arial" w:cs="Arial"/>
            <w:sz w:val="20"/>
            <w:szCs w:val="20"/>
            <w:lang w:val="es-ES" w:eastAsia="es-ES"/>
          </w:rPr>
          <w:t>"Asociación de Herbarios Ibero-Macaronésicos"</w:t>
        </w:r>
      </w:hyperlink>
      <w:r w:rsidRPr="005F1912">
        <w:rPr>
          <w:rFonts w:ascii="Arial" w:eastAsia="Times New Roman" w:hAnsi="Arial" w:cs="Arial"/>
          <w:sz w:val="20"/>
          <w:szCs w:val="20"/>
          <w:lang w:val="es-ES" w:eastAsia="es-ES"/>
        </w:rPr>
        <w:t xml:space="preserve"> [http://www.ahim.org/] posibilitan el desarrollo de estrategias comunes tales como el programa de informatización de herbarios </w:t>
      </w:r>
      <w:hyperlink r:id="rId27" w:history="1">
        <w:r w:rsidRPr="005F1912">
          <w:rPr>
            <w:rFonts w:ascii="Arial" w:eastAsia="Times New Roman" w:hAnsi="Arial" w:cs="Arial"/>
            <w:sz w:val="20"/>
            <w:szCs w:val="20"/>
            <w:lang w:val="es-ES" w:eastAsia="es-ES"/>
          </w:rPr>
          <w:t>HERBAR</w:t>
        </w:r>
      </w:hyperlink>
      <w:r w:rsidRPr="005F1912">
        <w:rPr>
          <w:rFonts w:ascii="Arial" w:eastAsia="Times New Roman" w:hAnsi="Arial" w:cs="Arial"/>
          <w:sz w:val="20"/>
          <w:szCs w:val="20"/>
          <w:lang w:val="es-ES" w:eastAsia="es-ES"/>
        </w:rPr>
        <w:t xml:space="preserve"> [http://www.gbif.es/herbar/herbar.php]. Los datos  que se muestran a continuación proceden tanto de la base de datos de Nodit (proyecto </w:t>
      </w:r>
      <w:hyperlink r:id="rId28" w:history="1">
        <w:r w:rsidRPr="005F1912">
          <w:rPr>
            <w:rFonts w:ascii="Arial" w:eastAsia="Times New Roman" w:hAnsi="Arial" w:cs="Arial"/>
            <w:sz w:val="20"/>
            <w:szCs w:val="20"/>
            <w:lang w:val="es-ES" w:eastAsia="es-ES"/>
          </w:rPr>
          <w:t>BioCASE</w:t>
        </w:r>
      </w:hyperlink>
      <w:r w:rsidRPr="005F1912">
        <w:rPr>
          <w:rFonts w:ascii="Arial" w:eastAsia="Times New Roman" w:hAnsi="Arial" w:cs="Arial"/>
          <w:sz w:val="20"/>
          <w:szCs w:val="20"/>
          <w:lang w:val="es-ES" w:eastAsia="es-ES"/>
        </w:rPr>
        <w:t xml:space="preserve">) como de datos suministrados por </w:t>
      </w:r>
      <w:hyperlink r:id="rId29" w:history="1">
        <w:r w:rsidRPr="005F1912">
          <w:rPr>
            <w:rFonts w:ascii="Arial" w:eastAsia="Times New Roman" w:hAnsi="Arial" w:cs="Arial"/>
            <w:sz w:val="20"/>
            <w:szCs w:val="20"/>
            <w:lang w:val="es-ES" w:eastAsia="es-ES"/>
          </w:rPr>
          <w:t>AHIM</w:t>
        </w:r>
      </w:hyperlink>
      <w:r w:rsidRPr="005F1912">
        <w:rPr>
          <w:rFonts w:ascii="Arial" w:eastAsia="Times New Roman" w:hAnsi="Arial" w:cs="Arial"/>
          <w:sz w:val="20"/>
          <w:szCs w:val="20"/>
          <w:lang w:val="es-ES" w:eastAsia="es-ES"/>
        </w:rPr>
        <w:t xml:space="preserve">, así como de la información del </w:t>
      </w:r>
      <w:hyperlink r:id="rId30" w:history="1">
        <w:r w:rsidRPr="005F1912">
          <w:rPr>
            <w:rFonts w:ascii="Arial" w:eastAsia="Times New Roman" w:hAnsi="Arial" w:cs="Arial"/>
            <w:sz w:val="20"/>
            <w:szCs w:val="20"/>
            <w:lang w:val="es-ES" w:eastAsia="es-ES"/>
          </w:rPr>
          <w:t>Index Herbariorum</w:t>
        </w:r>
      </w:hyperlink>
      <w:r w:rsidRPr="005F1912">
        <w:rPr>
          <w:rFonts w:ascii="Arial" w:eastAsia="Times New Roman" w:hAnsi="Arial" w:cs="Arial"/>
          <w:sz w:val="20"/>
          <w:szCs w:val="20"/>
          <w:lang w:val="es-ES" w:eastAsia="es-ES"/>
        </w:rPr>
        <w:t xml:space="preserve">  [</w:t>
      </w:r>
      <w:hyperlink r:id="rId31" w:history="1">
        <w:r w:rsidRPr="005F1912">
          <w:rPr>
            <w:rFonts w:ascii="Arial" w:eastAsia="Times New Roman" w:hAnsi="Arial" w:cs="Arial"/>
            <w:sz w:val="20"/>
            <w:szCs w:val="20"/>
            <w:lang w:val="es-ES" w:eastAsia="es-ES"/>
          </w:rPr>
          <w:t>http://sciweb.nybg.org/science2/IndexHerbariorum.asp</w:t>
        </w:r>
      </w:hyperlink>
      <w:r w:rsidRPr="005F1912">
        <w:rPr>
          <w:rFonts w:ascii="Arial" w:eastAsia="Times New Roman" w:hAnsi="Arial" w:cs="Arial"/>
          <w:sz w:val="20"/>
          <w:szCs w:val="20"/>
          <w:lang w:val="es-ES" w:eastAsia="es-ES"/>
        </w:rPr>
        <w:t>] y de los datos aportados directamente por las entidades participantes de GBIF.</w:t>
      </w:r>
    </w:p>
    <w:p w:rsidR="005F1912" w:rsidRPr="005F1912" w:rsidRDefault="005F1912" w:rsidP="005F1912">
      <w:pPr>
        <w:spacing w:after="0" w:line="360" w:lineRule="auto"/>
        <w:ind w:firstLine="720"/>
        <w:rPr>
          <w:rFonts w:ascii="Arial" w:eastAsia="Times New Roman" w:hAnsi="Arial" w:cs="Times New Roman"/>
          <w:sz w:val="20"/>
          <w:szCs w:val="24"/>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18" w:name="_Toc339283191"/>
      <w:r w:rsidRPr="005F1912">
        <w:rPr>
          <w:rFonts w:ascii="Arial" w:eastAsia="Times New Roman" w:hAnsi="Arial" w:cs="Arial"/>
          <w:b/>
          <w:bCs/>
          <w:iCs/>
          <w:sz w:val="28"/>
          <w:szCs w:val="28"/>
          <w:lang w:val="es-ES" w:eastAsia="es-ES"/>
        </w:rPr>
        <w:t xml:space="preserve">3.1. </w:t>
      </w:r>
      <w:bookmarkStart w:id="19" w:name="OLE_LINK1"/>
      <w:bookmarkStart w:id="20" w:name="OLE_LINK2"/>
      <w:r w:rsidRPr="005F1912">
        <w:rPr>
          <w:rFonts w:ascii="Arial" w:eastAsia="Times New Roman" w:hAnsi="Arial" w:cs="Arial"/>
          <w:b/>
          <w:bCs/>
          <w:iCs/>
          <w:sz w:val="28"/>
          <w:szCs w:val="28"/>
          <w:lang w:val="es-ES" w:eastAsia="es-ES"/>
        </w:rPr>
        <w:t>Estado de Informatización de las colecciones botánicas</w:t>
      </w:r>
      <w:bookmarkEnd w:id="18"/>
      <w:bookmarkEnd w:id="19"/>
      <w:bookmarkEnd w:id="20"/>
    </w:p>
    <w:p w:rsidR="005F1912" w:rsidRPr="005F1912" w:rsidRDefault="005F1912" w:rsidP="005F1912">
      <w:pPr>
        <w:spacing w:after="0" w:line="360" w:lineRule="auto"/>
        <w:ind w:firstLine="709"/>
        <w:rPr>
          <w:rFonts w:ascii="Arial" w:eastAsia="Times New Roman" w:hAnsi="Arial" w:cs="Arial"/>
          <w:sz w:val="20"/>
          <w:szCs w:val="20"/>
          <w:lang w:val="es-ES" w:eastAsia="es-ES"/>
        </w:rPr>
      </w:pPr>
    </w:p>
    <w:p w:rsidR="005F1912" w:rsidRPr="005F1912" w:rsidRDefault="005F1912" w:rsidP="005F1912">
      <w:pPr>
        <w:spacing w:after="0" w:line="360" w:lineRule="auto"/>
        <w:ind w:firstLine="709"/>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xml:space="preserve">La siguiente tabla proporciona información acerca del estado de informatización de las colecciones botánicas actualmente, además de los programas utilizados en su gestión. </w:t>
      </w:r>
    </w:p>
    <w:p w:rsidR="005F1912" w:rsidRPr="005F1912" w:rsidRDefault="005F1912" w:rsidP="005F1912">
      <w:pPr>
        <w:spacing w:after="0" w:line="360" w:lineRule="auto"/>
        <w:ind w:firstLine="709"/>
        <w:rPr>
          <w:rFonts w:ascii="Arial" w:eastAsia="Times New Roman" w:hAnsi="Arial" w:cs="Arial"/>
          <w:sz w:val="20"/>
          <w:szCs w:val="20"/>
          <w:lang w:val="es-ES" w:eastAsia="es-ES"/>
        </w:rPr>
      </w:pPr>
    </w:p>
    <w:tbl>
      <w:tblPr>
        <w:tblW w:w="9860" w:type="dxa"/>
        <w:tblInd w:w="93" w:type="dxa"/>
        <w:tblLook w:val="04A0" w:firstRow="1" w:lastRow="0" w:firstColumn="1" w:lastColumn="0" w:noHBand="0" w:noVBand="1"/>
      </w:tblPr>
      <w:tblGrid>
        <w:gridCol w:w="1716"/>
        <w:gridCol w:w="2164"/>
        <w:gridCol w:w="3506"/>
        <w:gridCol w:w="2474"/>
      </w:tblGrid>
      <w:tr w:rsidR="005F1912" w:rsidRPr="005C6A35" w:rsidTr="00513819">
        <w:trPr>
          <w:trHeight w:val="851"/>
        </w:trPr>
        <w:tc>
          <w:tcPr>
            <w:tcW w:w="1716"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Estado de Informatización </w:t>
            </w:r>
            <w:r w:rsidRPr="005F1912">
              <w:rPr>
                <w:rFonts w:ascii="Arial" w:eastAsia="Times New Roman" w:hAnsi="Arial" w:cs="Arial"/>
                <w:b/>
                <w:bCs/>
                <w:i/>
                <w:sz w:val="18"/>
                <w:szCs w:val="18"/>
                <w:lang w:val="es-ES" w:eastAsia="es-ES"/>
              </w:rPr>
              <w:t>Digitization</w:t>
            </w:r>
          </w:p>
        </w:tc>
        <w:tc>
          <w:tcPr>
            <w:tcW w:w="2164"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i/>
                <w:iCs/>
                <w:sz w:val="18"/>
                <w:szCs w:val="18"/>
                <w:lang w:eastAsia="es-ES"/>
              </w:rPr>
            </w:pPr>
            <w:bookmarkStart w:id="21" w:name="RANGE!B16:B20"/>
            <w:r w:rsidRPr="005F1912">
              <w:rPr>
                <w:rFonts w:ascii="Arial" w:eastAsia="Times New Roman" w:hAnsi="Arial" w:cs="Arial"/>
                <w:b/>
                <w:bCs/>
                <w:iCs/>
                <w:sz w:val="18"/>
                <w:szCs w:val="18"/>
                <w:lang w:eastAsia="es-ES"/>
              </w:rPr>
              <w:t>Nº total  Colecciones</w:t>
            </w:r>
            <w:r w:rsidRPr="005F1912">
              <w:rPr>
                <w:rFonts w:ascii="Arial" w:eastAsia="Times New Roman" w:hAnsi="Arial" w:cs="Arial"/>
                <w:b/>
                <w:bCs/>
                <w:i/>
                <w:iCs/>
                <w:sz w:val="18"/>
                <w:szCs w:val="18"/>
                <w:lang w:eastAsia="es-ES"/>
              </w:rPr>
              <w:t xml:space="preserve"> Number of Collections</w:t>
            </w:r>
            <w:bookmarkEnd w:id="21"/>
          </w:p>
        </w:tc>
        <w:tc>
          <w:tcPr>
            <w:tcW w:w="3506"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Nº de Colecciones con datos publicados en GBIF                                                                   </w:t>
            </w:r>
            <w:r w:rsidRPr="005F1912">
              <w:rPr>
                <w:rFonts w:ascii="Arial" w:eastAsia="Times New Roman" w:hAnsi="Arial" w:cs="Arial"/>
                <w:b/>
                <w:bCs/>
                <w:i/>
                <w:sz w:val="18"/>
                <w:szCs w:val="18"/>
                <w:lang w:val="es-ES" w:eastAsia="es-ES"/>
              </w:rPr>
              <w:t>No. of collections publishing in GBIF</w:t>
            </w:r>
          </w:p>
        </w:tc>
        <w:tc>
          <w:tcPr>
            <w:tcW w:w="2474"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Nº total de ejemplares        </w:t>
            </w:r>
            <w:r w:rsidRPr="005F1912">
              <w:rPr>
                <w:rFonts w:ascii="Arial" w:eastAsia="Times New Roman" w:hAnsi="Arial" w:cs="Arial"/>
                <w:b/>
                <w:bCs/>
                <w:i/>
                <w:sz w:val="18"/>
                <w:szCs w:val="18"/>
                <w:lang w:val="es-ES" w:eastAsia="es-ES"/>
              </w:rPr>
              <w:t>Total no. of specimens</w:t>
            </w:r>
          </w:p>
        </w:tc>
      </w:tr>
      <w:tr w:rsidR="005F1912" w:rsidRPr="005F1912" w:rsidTr="00513819">
        <w:trPr>
          <w:trHeight w:val="510"/>
        </w:trPr>
        <w:tc>
          <w:tcPr>
            <w:tcW w:w="1716"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No informatizado</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Not digitized</w:t>
            </w:r>
          </w:p>
        </w:tc>
        <w:tc>
          <w:tcPr>
            <w:tcW w:w="216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24</w:t>
            </w:r>
          </w:p>
        </w:tc>
        <w:tc>
          <w:tcPr>
            <w:tcW w:w="35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c>
          <w:tcPr>
            <w:tcW w:w="247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154.887</w:t>
            </w:r>
          </w:p>
        </w:tc>
      </w:tr>
      <w:tr w:rsidR="005F1912" w:rsidRPr="005F1912" w:rsidTr="00513819">
        <w:trPr>
          <w:trHeight w:val="765"/>
        </w:trPr>
        <w:tc>
          <w:tcPr>
            <w:tcW w:w="1716"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Informatizando con HERBAR</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Using HERBAR</w:t>
            </w:r>
          </w:p>
        </w:tc>
        <w:tc>
          <w:tcPr>
            <w:tcW w:w="216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59</w:t>
            </w:r>
          </w:p>
        </w:tc>
        <w:tc>
          <w:tcPr>
            <w:tcW w:w="35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37</w:t>
            </w:r>
          </w:p>
        </w:tc>
        <w:tc>
          <w:tcPr>
            <w:tcW w:w="247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4.297.897</w:t>
            </w:r>
          </w:p>
        </w:tc>
      </w:tr>
      <w:tr w:rsidR="005F1912" w:rsidRPr="005F1912" w:rsidTr="00513819">
        <w:trPr>
          <w:trHeight w:val="1020"/>
        </w:trPr>
        <w:tc>
          <w:tcPr>
            <w:tcW w:w="1716"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Informatizando con otra aplicación</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Using other software</w:t>
            </w:r>
          </w:p>
        </w:tc>
        <w:tc>
          <w:tcPr>
            <w:tcW w:w="216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38</w:t>
            </w:r>
          </w:p>
        </w:tc>
        <w:tc>
          <w:tcPr>
            <w:tcW w:w="3506"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10</w:t>
            </w:r>
          </w:p>
        </w:tc>
        <w:tc>
          <w:tcPr>
            <w:tcW w:w="2474"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1.251.462</w:t>
            </w:r>
          </w:p>
        </w:tc>
      </w:tr>
      <w:tr w:rsidR="005F1912" w:rsidRPr="005F1912" w:rsidTr="00513819">
        <w:trPr>
          <w:trHeight w:val="780"/>
        </w:trPr>
        <w:tc>
          <w:tcPr>
            <w:tcW w:w="1716" w:type="dxa"/>
            <w:tcBorders>
              <w:top w:val="nil"/>
              <w:left w:val="nil"/>
              <w:bottom w:val="double" w:sz="6" w:space="0" w:color="auto"/>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Situación desconocida</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Unknown situation</w:t>
            </w:r>
          </w:p>
        </w:tc>
        <w:tc>
          <w:tcPr>
            <w:tcW w:w="2164"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9</w:t>
            </w:r>
          </w:p>
        </w:tc>
        <w:tc>
          <w:tcPr>
            <w:tcW w:w="3506"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w:t>
            </w:r>
          </w:p>
        </w:tc>
        <w:tc>
          <w:tcPr>
            <w:tcW w:w="2474"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47.186</w:t>
            </w:r>
          </w:p>
        </w:tc>
      </w:tr>
    </w:tbl>
    <w:p w:rsidR="005F1912" w:rsidRPr="005F1912" w:rsidRDefault="005F1912" w:rsidP="005F1912">
      <w:pPr>
        <w:spacing w:before="240" w:after="240" w:line="360" w:lineRule="auto"/>
        <w:ind w:left="142"/>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Tabla 3.1.1. Número de colecciones de Historia Natural botánicas españolas en relación con el estado de informatización.</w:t>
      </w:r>
    </w:p>
    <w:p w:rsidR="005F1912" w:rsidRPr="005F1912" w:rsidRDefault="00FC08B4" w:rsidP="005F1912">
      <w:pPr>
        <w:spacing w:after="0" w:line="360" w:lineRule="auto"/>
        <w:ind w:firstLine="720"/>
        <w:rPr>
          <w:rFonts w:ascii="Arial" w:eastAsia="Times New Roman" w:hAnsi="Arial" w:cs="Arial"/>
          <w:sz w:val="20"/>
          <w:szCs w:val="20"/>
          <w:lang w:val="es-ES" w:eastAsia="es-ES"/>
        </w:rPr>
      </w:pPr>
      <w:r>
        <w:rPr>
          <w:rFonts w:ascii="Times New Roman" w:eastAsia="Times New Roman" w:hAnsi="Times New Roman" w:cs="Times New Roman"/>
          <w:noProof/>
          <w:sz w:val="24"/>
          <w:szCs w:val="24"/>
          <w:lang w:val="es-ES" w:eastAsia="es-ES"/>
        </w:rPr>
        <w:drawing>
          <wp:anchor distT="0" distB="0" distL="114300" distR="114300" simplePos="0" relativeHeight="251678720" behindDoc="1" locked="0" layoutInCell="1" allowOverlap="1" wp14:anchorId="639A39E0" wp14:editId="2EAB4169">
            <wp:simplePos x="0" y="0"/>
            <wp:positionH relativeFrom="column">
              <wp:posOffset>607060</wp:posOffset>
            </wp:positionH>
            <wp:positionV relativeFrom="paragraph">
              <wp:posOffset>438785</wp:posOffset>
            </wp:positionV>
            <wp:extent cx="5145405" cy="1985645"/>
            <wp:effectExtent l="0" t="0" r="0"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416" t="5514" r="11039" b="7645"/>
                    <a:stretch/>
                  </pic:blipFill>
                  <pic:spPr bwMode="auto">
                    <a:xfrm>
                      <a:off x="0" y="0"/>
                      <a:ext cx="5145405" cy="1985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1912" w:rsidRPr="005F1912">
        <w:rPr>
          <w:rFonts w:ascii="Arial" w:eastAsia="Times New Roman" w:hAnsi="Arial" w:cs="Arial"/>
          <w:sz w:val="20"/>
          <w:szCs w:val="20"/>
          <w:lang w:val="es-ES" w:eastAsia="es-ES"/>
        </w:rPr>
        <w:t xml:space="preserve">En el siguiente gráfico se muestra la forma de gestión de las colecciones botánicas españolas. </w:t>
      </w:r>
    </w:p>
    <w:p w:rsidR="005F1912" w:rsidRPr="005F1912" w:rsidRDefault="005F1912" w:rsidP="005F1912">
      <w:pPr>
        <w:spacing w:after="0" w:line="360" w:lineRule="auto"/>
        <w:ind w:firstLine="720"/>
        <w:rPr>
          <w:rFonts w:ascii="Arial" w:eastAsia="Times New Roman" w:hAnsi="Arial" w:cs="Arial"/>
          <w:sz w:val="20"/>
          <w:szCs w:val="20"/>
          <w:lang w:val="es-ES" w:eastAsia="es-ES"/>
        </w:rPr>
      </w:pPr>
    </w:p>
    <w:p w:rsidR="005F1912" w:rsidRPr="005F1912" w:rsidRDefault="005F1912" w:rsidP="00FC08B4">
      <w:pPr>
        <w:spacing w:after="0" w:line="360" w:lineRule="auto"/>
        <w:jc w:val="center"/>
        <w:rPr>
          <w:rFonts w:ascii="Arial" w:eastAsia="Times New Roman" w:hAnsi="Arial" w:cs="Arial"/>
          <w:sz w:val="18"/>
          <w:szCs w:val="18"/>
          <w:lang w:val="es-ES" w:eastAsia="es-ES"/>
        </w:rPr>
      </w:pPr>
      <w:r w:rsidRPr="005F1912">
        <w:rPr>
          <w:rFonts w:ascii="Times New Roman" w:eastAsia="Times New Roman" w:hAnsi="Times New Roman" w:cs="Times New Roman"/>
          <w:sz w:val="20"/>
          <w:szCs w:val="20"/>
          <w:lang w:val="es-ES" w:eastAsia="es-ES"/>
        </w:rPr>
        <w:t xml:space="preserve"> </w:t>
      </w:r>
      <w:r w:rsidRPr="005F1912">
        <w:rPr>
          <w:rFonts w:ascii="Times New Roman" w:eastAsia="Times New Roman" w:hAnsi="Times New Roman" w:cs="Times New Roman"/>
          <w:noProof/>
          <w:sz w:val="24"/>
          <w:szCs w:val="24"/>
          <w:lang w:val="es-ES"/>
        </w:rPr>
        <w:t xml:space="preserve"> </w:t>
      </w:r>
      <w:r w:rsidRPr="005F1912">
        <w:rPr>
          <w:rFonts w:ascii="Arial" w:eastAsia="Times New Roman" w:hAnsi="Arial" w:cs="Arial"/>
          <w:sz w:val="18"/>
          <w:szCs w:val="18"/>
          <w:lang w:val="es-ES" w:eastAsia="es-ES"/>
        </w:rPr>
        <w:t xml:space="preserve">Gráfico 3.1.1. Estado de informatización de las colecciones de Historia Natural botánicas españolas por centros. </w:t>
      </w: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2" w:name="_Toc339283192"/>
      <w:r w:rsidRPr="005F1912">
        <w:rPr>
          <w:rFonts w:ascii="Arial" w:eastAsia="Times New Roman" w:hAnsi="Arial" w:cs="Arial"/>
          <w:b/>
          <w:bCs/>
          <w:iCs/>
          <w:sz w:val="28"/>
          <w:szCs w:val="28"/>
          <w:lang w:val="es-ES" w:eastAsia="es-ES"/>
        </w:rPr>
        <w:lastRenderedPageBreak/>
        <w:t>3.2. Entidades y colecciones botánicas</w:t>
      </w:r>
      <w:bookmarkEnd w:id="22"/>
    </w:p>
    <w:p w:rsidR="005F1912" w:rsidRPr="005F1912" w:rsidRDefault="005F1912" w:rsidP="005F1912">
      <w:pPr>
        <w:spacing w:after="0" w:line="360" w:lineRule="auto"/>
        <w:rPr>
          <w:rFonts w:ascii="Arial" w:eastAsia="Times New Roman" w:hAnsi="Arial" w:cs="Arial"/>
          <w:sz w:val="20"/>
          <w:szCs w:val="20"/>
          <w:lang w:val="es-ES" w:eastAsia="es-ES"/>
        </w:rPr>
      </w:pPr>
    </w:p>
    <w:p w:rsidR="005F1912" w:rsidRDefault="00AC2ED7" w:rsidP="005F1912">
      <w:pPr>
        <w:spacing w:after="0" w:line="360" w:lineRule="auto"/>
        <w:ind w:firstLine="709"/>
        <w:rPr>
          <w:rFonts w:ascii="Arial" w:eastAsia="Times New Roman" w:hAnsi="Arial" w:cs="Arial"/>
          <w:sz w:val="20"/>
          <w:szCs w:val="20"/>
          <w:lang w:val="es-ES" w:eastAsia="es-ES"/>
        </w:rPr>
      </w:pPr>
      <w:r w:rsidRPr="00EE232A">
        <w:rPr>
          <w:rFonts w:ascii="Arial" w:eastAsia="Times New Roman" w:hAnsi="Arial" w:cs="Arial"/>
          <w:sz w:val="20"/>
          <w:szCs w:val="20"/>
          <w:lang w:val="es-ES" w:eastAsia="es-ES"/>
        </w:rPr>
        <w:t xml:space="preserve">En el Anexo I se recogen las colecciones </w:t>
      </w:r>
      <w:r w:rsidR="005F1912" w:rsidRPr="00EE232A">
        <w:rPr>
          <w:rFonts w:ascii="Arial" w:eastAsia="Times New Roman" w:hAnsi="Arial" w:cs="Arial"/>
          <w:sz w:val="20"/>
          <w:szCs w:val="20"/>
          <w:lang w:val="es-ES" w:eastAsia="es-ES"/>
        </w:rPr>
        <w:t>botánicas es</w:t>
      </w:r>
      <w:r w:rsidRPr="00EE232A">
        <w:rPr>
          <w:rFonts w:ascii="Arial" w:eastAsia="Times New Roman" w:hAnsi="Arial" w:cs="Arial"/>
          <w:sz w:val="20"/>
          <w:szCs w:val="20"/>
          <w:lang w:val="es-ES" w:eastAsia="es-ES"/>
        </w:rPr>
        <w:t xml:space="preserve">pañolas </w:t>
      </w:r>
      <w:r w:rsidR="001D23BB" w:rsidRPr="00EE232A">
        <w:rPr>
          <w:rFonts w:ascii="Arial" w:eastAsia="Times New Roman" w:hAnsi="Arial" w:cs="Arial"/>
          <w:sz w:val="20"/>
          <w:szCs w:val="20"/>
          <w:lang w:val="es-ES" w:eastAsia="es-ES"/>
        </w:rPr>
        <w:t>(</w:t>
      </w:r>
      <w:r w:rsidRPr="00EE232A">
        <w:rPr>
          <w:rFonts w:ascii="Arial" w:eastAsia="Times New Roman" w:hAnsi="Arial" w:cs="Arial"/>
          <w:sz w:val="20"/>
          <w:szCs w:val="20"/>
          <w:lang w:val="es-ES" w:eastAsia="es-ES"/>
        </w:rPr>
        <w:t>clasificadas como “BO</w:t>
      </w:r>
      <w:r w:rsidR="001D23BB" w:rsidRPr="00EE232A">
        <w:rPr>
          <w:rFonts w:ascii="Arial" w:eastAsia="Times New Roman" w:hAnsi="Arial" w:cs="Arial"/>
          <w:sz w:val="20"/>
          <w:szCs w:val="20"/>
          <w:lang w:val="es-ES" w:eastAsia="es-ES"/>
        </w:rPr>
        <w:t>” en la columna “Tipo de dato”) agrupadas según las entidades responsables.</w:t>
      </w:r>
      <w:r w:rsidR="001D23BB">
        <w:rPr>
          <w:rFonts w:ascii="Arial" w:eastAsia="Times New Roman" w:hAnsi="Arial" w:cs="Arial"/>
          <w:sz w:val="20"/>
          <w:szCs w:val="20"/>
          <w:lang w:val="es-ES" w:eastAsia="es-ES"/>
        </w:rPr>
        <w:t xml:space="preserve"> </w:t>
      </w:r>
    </w:p>
    <w:p w:rsidR="00AC2ED7" w:rsidRDefault="00AC2ED7" w:rsidP="005F1912">
      <w:pPr>
        <w:spacing w:after="0" w:line="360" w:lineRule="auto"/>
        <w:ind w:firstLine="709"/>
        <w:rPr>
          <w:rFonts w:ascii="Arial" w:eastAsia="Times New Roman" w:hAnsi="Arial" w:cs="Arial"/>
          <w:sz w:val="20"/>
          <w:szCs w:val="20"/>
          <w:lang w:val="es-ES" w:eastAsia="es-ES"/>
        </w:rPr>
      </w:pPr>
    </w:p>
    <w:p w:rsidR="005F1912" w:rsidRPr="00EE232A"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3" w:name="_Toc339283193"/>
      <w:r w:rsidRPr="00EE232A">
        <w:rPr>
          <w:rFonts w:ascii="Arial" w:eastAsia="Times New Roman" w:hAnsi="Arial" w:cs="Arial"/>
          <w:b/>
          <w:bCs/>
          <w:iCs/>
          <w:sz w:val="28"/>
          <w:szCs w:val="28"/>
          <w:lang w:val="es-ES" w:eastAsia="es-ES"/>
        </w:rPr>
        <w:t>3.3. Mapa</w:t>
      </w:r>
      <w:r w:rsidR="005A64D0" w:rsidRPr="00EE232A">
        <w:rPr>
          <w:rFonts w:ascii="Arial" w:eastAsia="Times New Roman" w:hAnsi="Arial" w:cs="Arial"/>
          <w:b/>
          <w:bCs/>
          <w:iCs/>
          <w:sz w:val="28"/>
          <w:szCs w:val="28"/>
          <w:lang w:val="es-ES" w:eastAsia="es-ES"/>
        </w:rPr>
        <w:t>s</w:t>
      </w:r>
      <w:r w:rsidRPr="00EE232A">
        <w:rPr>
          <w:rFonts w:ascii="Arial" w:eastAsia="Times New Roman" w:hAnsi="Arial" w:cs="Arial"/>
          <w:b/>
          <w:bCs/>
          <w:iCs/>
          <w:sz w:val="28"/>
          <w:szCs w:val="28"/>
          <w:lang w:val="es-ES" w:eastAsia="es-ES"/>
        </w:rPr>
        <w:t xml:space="preserve"> de distribución de las colecciones botánicas</w:t>
      </w:r>
      <w:bookmarkEnd w:id="23"/>
    </w:p>
    <w:p w:rsidR="00DD68A3" w:rsidRPr="00EE232A" w:rsidRDefault="00DD68A3" w:rsidP="00DD68A3">
      <w:pPr>
        <w:spacing w:after="0" w:line="360" w:lineRule="auto"/>
        <w:ind w:firstLine="709"/>
        <w:rPr>
          <w:rFonts w:ascii="Arial" w:eastAsia="Times New Roman" w:hAnsi="Arial" w:cs="Arial"/>
          <w:sz w:val="20"/>
          <w:szCs w:val="20"/>
          <w:lang w:val="es-ES" w:eastAsia="es-ES"/>
        </w:rPr>
      </w:pPr>
    </w:p>
    <w:p w:rsidR="00E15729" w:rsidRPr="00EE232A" w:rsidRDefault="008F191C" w:rsidP="00DD68A3">
      <w:pPr>
        <w:spacing w:after="0" w:line="360" w:lineRule="auto"/>
        <w:ind w:firstLine="709"/>
        <w:rPr>
          <w:rFonts w:ascii="Arial" w:eastAsia="Times New Roman" w:hAnsi="Arial" w:cs="Arial"/>
          <w:sz w:val="20"/>
          <w:szCs w:val="20"/>
          <w:lang w:val="es-ES" w:eastAsia="es-ES"/>
        </w:rPr>
      </w:pPr>
      <w:r w:rsidRPr="00EE232A">
        <w:rPr>
          <w:rFonts w:ascii="Arial" w:eastAsia="Times New Roman" w:hAnsi="Arial" w:cs="Arial"/>
          <w:sz w:val="20"/>
          <w:szCs w:val="20"/>
          <w:lang w:val="es-ES" w:eastAsia="es-ES"/>
        </w:rPr>
        <w:t>Para las siguientes representaciones, se diferenciaron las colecciones botánicas</w:t>
      </w:r>
      <w:r w:rsidR="00182251" w:rsidRPr="00EE232A">
        <w:rPr>
          <w:rFonts w:ascii="Arial" w:eastAsia="Times New Roman" w:hAnsi="Arial" w:cs="Arial"/>
          <w:sz w:val="20"/>
          <w:szCs w:val="20"/>
          <w:lang w:val="es-ES" w:eastAsia="es-ES"/>
        </w:rPr>
        <w:t xml:space="preserve"> </w:t>
      </w:r>
      <w:r w:rsidRPr="00EE232A">
        <w:rPr>
          <w:rFonts w:ascii="Arial" w:eastAsia="Times New Roman" w:hAnsi="Arial" w:cs="Arial"/>
          <w:sz w:val="20"/>
          <w:szCs w:val="20"/>
          <w:lang w:val="es-ES" w:eastAsia="es-ES"/>
        </w:rPr>
        <w:t xml:space="preserve">entre herbarios y </w:t>
      </w:r>
      <w:r w:rsidR="00911B87" w:rsidRPr="00EE232A">
        <w:rPr>
          <w:rFonts w:ascii="Arial" w:eastAsia="Times New Roman" w:hAnsi="Arial" w:cs="Arial"/>
          <w:sz w:val="20"/>
          <w:szCs w:val="20"/>
          <w:lang w:val="es-ES" w:eastAsia="es-ES"/>
        </w:rPr>
        <w:t xml:space="preserve">las </w:t>
      </w:r>
      <w:r w:rsidRPr="00EE232A">
        <w:rPr>
          <w:rFonts w:ascii="Arial" w:eastAsia="Times New Roman" w:hAnsi="Arial" w:cs="Arial"/>
          <w:sz w:val="20"/>
          <w:szCs w:val="20"/>
          <w:lang w:val="es-ES" w:eastAsia="es-ES"/>
        </w:rPr>
        <w:t xml:space="preserve">colecciones de semillas o plantas vivas (incluidos los bancos de germoplasma). </w:t>
      </w:r>
    </w:p>
    <w:p w:rsidR="00E15729" w:rsidRPr="00EE232A" w:rsidRDefault="00E15729" w:rsidP="00DD68A3">
      <w:pPr>
        <w:spacing w:after="0" w:line="360" w:lineRule="auto"/>
        <w:ind w:firstLine="709"/>
        <w:rPr>
          <w:rFonts w:ascii="Arial" w:eastAsia="Times New Roman" w:hAnsi="Arial" w:cs="Arial"/>
          <w:sz w:val="20"/>
          <w:szCs w:val="20"/>
          <w:lang w:val="es-ES" w:eastAsia="es-ES"/>
        </w:rPr>
      </w:pPr>
    </w:p>
    <w:p w:rsidR="008F191C" w:rsidRPr="00DD68A3" w:rsidRDefault="008F191C" w:rsidP="00DD68A3">
      <w:pPr>
        <w:spacing w:after="0" w:line="360" w:lineRule="auto"/>
        <w:ind w:firstLine="709"/>
        <w:rPr>
          <w:rFonts w:ascii="Arial" w:eastAsia="Times New Roman" w:hAnsi="Arial" w:cs="Arial"/>
          <w:sz w:val="20"/>
          <w:szCs w:val="20"/>
          <w:lang w:val="es-ES" w:eastAsia="es-ES"/>
        </w:rPr>
      </w:pPr>
      <w:r w:rsidRPr="00EE232A">
        <w:rPr>
          <w:rFonts w:ascii="Arial" w:eastAsia="Times New Roman" w:hAnsi="Arial" w:cs="Arial"/>
          <w:sz w:val="20"/>
          <w:szCs w:val="20"/>
          <w:lang w:val="es-ES" w:eastAsia="es-ES"/>
        </w:rPr>
        <w:t>El primero de los mapas (Mapa 3.3.1) muestra las colecciones de herbario y su estado de informatización</w:t>
      </w:r>
      <w:r w:rsidR="00182251" w:rsidRPr="00EE232A">
        <w:rPr>
          <w:rFonts w:ascii="Arial" w:eastAsia="Times New Roman" w:hAnsi="Arial" w:cs="Arial"/>
          <w:sz w:val="20"/>
          <w:szCs w:val="20"/>
          <w:lang w:val="es-ES" w:eastAsia="es-ES"/>
        </w:rPr>
        <w:t xml:space="preserve"> (tamaño proporcional al número de ejemplares por localidad)</w:t>
      </w:r>
      <w:r w:rsidRPr="00EE232A">
        <w:rPr>
          <w:rFonts w:ascii="Arial" w:eastAsia="Times New Roman" w:hAnsi="Arial" w:cs="Arial"/>
          <w:sz w:val="20"/>
          <w:szCs w:val="20"/>
          <w:lang w:val="es-ES" w:eastAsia="es-ES"/>
        </w:rPr>
        <w:t xml:space="preserve">. El siguiente mapa (Mapa 3.3.2) representa las colecciones botánicas que no son herbarios, en función de su </w:t>
      </w:r>
      <w:r w:rsidR="00887218" w:rsidRPr="00EE232A">
        <w:rPr>
          <w:rFonts w:ascii="Arial" w:eastAsia="Times New Roman" w:hAnsi="Arial" w:cs="Arial"/>
          <w:sz w:val="20"/>
          <w:szCs w:val="20"/>
          <w:lang w:val="es-ES" w:eastAsia="es-ES"/>
        </w:rPr>
        <w:t>ubicación y tamaño.</w:t>
      </w:r>
    </w:p>
    <w:p w:rsidR="005F1912" w:rsidRDefault="005F1912" w:rsidP="005F1912">
      <w:pPr>
        <w:spacing w:after="0" w:line="240" w:lineRule="auto"/>
        <w:rPr>
          <w:rFonts w:ascii="Times New Roman" w:eastAsia="Times New Roman" w:hAnsi="Times New Roman" w:cs="Times New Roman"/>
          <w:sz w:val="24"/>
          <w:szCs w:val="24"/>
          <w:lang w:val="es-ES" w:eastAsia="es-ES"/>
        </w:rPr>
      </w:pPr>
    </w:p>
    <w:p w:rsidR="00E15729" w:rsidRPr="005F1912" w:rsidRDefault="00E15729" w:rsidP="005F1912">
      <w:pPr>
        <w:spacing w:after="0" w:line="240" w:lineRule="auto"/>
        <w:rPr>
          <w:rFonts w:ascii="Times New Roman" w:eastAsia="Times New Roman" w:hAnsi="Times New Roman" w:cs="Times New Roman"/>
          <w:sz w:val="24"/>
          <w:szCs w:val="24"/>
          <w:lang w:val="es-ES" w:eastAsia="es-ES"/>
        </w:rPr>
      </w:pPr>
    </w:p>
    <w:p w:rsidR="005F1912" w:rsidRPr="005F1912" w:rsidRDefault="008F191C" w:rsidP="005F1912">
      <w:pPr>
        <w:spacing w:after="0" w:line="240" w:lineRule="auto"/>
        <w:ind w:left="12"/>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inline distT="0" distB="0" distL="0" distR="0">
            <wp:extent cx="6479540" cy="4859655"/>
            <wp:effectExtent l="0" t="0" r="0" b="0"/>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3.3.1 Bot Herbaria-Collection Report 2012.jpg"/>
                    <pic:cNvPicPr/>
                  </pic:nvPicPr>
                  <pic:blipFill>
                    <a:blip r:embed="rId33">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inline>
        </w:drawing>
      </w:r>
    </w:p>
    <w:p w:rsidR="005F1912" w:rsidRPr="005F1912" w:rsidRDefault="005F1912" w:rsidP="005F1912">
      <w:pPr>
        <w:spacing w:after="0" w:line="240" w:lineRule="auto"/>
        <w:ind w:left="12"/>
        <w:jc w:val="center"/>
        <w:rPr>
          <w:rFonts w:ascii="Times New Roman" w:eastAsia="Times New Roman" w:hAnsi="Times New Roman" w:cs="Times New Roman"/>
          <w:sz w:val="24"/>
          <w:szCs w:val="24"/>
          <w:lang w:val="es-ES" w:eastAsia="es-ES"/>
        </w:rPr>
      </w:pPr>
    </w:p>
    <w:p w:rsidR="008F191C" w:rsidRDefault="005F1912" w:rsidP="005F1912">
      <w:pPr>
        <w:spacing w:after="0" w:line="240" w:lineRule="auto"/>
        <w:ind w:left="1560" w:hanging="993"/>
        <w:rPr>
          <w:rFonts w:ascii="Arial" w:eastAsia="Times New Roman" w:hAnsi="Arial" w:cs="Arial"/>
          <w:sz w:val="18"/>
          <w:szCs w:val="18"/>
          <w:lang w:val="es-ES" w:eastAsia="es-ES"/>
        </w:rPr>
      </w:pPr>
      <w:r w:rsidRPr="00EE232A">
        <w:rPr>
          <w:rFonts w:ascii="Arial" w:eastAsia="Times New Roman" w:hAnsi="Arial" w:cs="Times New Roman"/>
          <w:sz w:val="18"/>
          <w:szCs w:val="18"/>
          <w:lang w:val="es-ES" w:eastAsia="es-ES"/>
        </w:rPr>
        <w:t xml:space="preserve">Mapa 3.3.1. Colecciones botánicas </w:t>
      </w:r>
      <w:r w:rsidR="00DD68A3" w:rsidRPr="00EE232A">
        <w:rPr>
          <w:rFonts w:ascii="Arial" w:eastAsia="Times New Roman" w:hAnsi="Arial" w:cs="Times New Roman"/>
          <w:sz w:val="18"/>
          <w:szCs w:val="18"/>
          <w:lang w:val="es-ES" w:eastAsia="es-ES"/>
        </w:rPr>
        <w:t xml:space="preserve">(herbarios) </w:t>
      </w:r>
      <w:r w:rsidRPr="00EE232A">
        <w:rPr>
          <w:rFonts w:ascii="Arial" w:eastAsia="Times New Roman" w:hAnsi="Arial" w:cs="Times New Roman"/>
          <w:sz w:val="18"/>
          <w:szCs w:val="18"/>
          <w:lang w:val="es-ES" w:eastAsia="es-ES"/>
        </w:rPr>
        <w:t xml:space="preserve">de Historia Natural en España según el estado de informatización. </w:t>
      </w:r>
      <w:r w:rsidRPr="00EE232A">
        <w:rPr>
          <w:rFonts w:ascii="Arial" w:eastAsia="Times New Roman" w:hAnsi="Arial" w:cs="Arial"/>
          <w:sz w:val="18"/>
          <w:szCs w:val="18"/>
          <w:lang w:val="es-ES" w:eastAsia="es-ES"/>
        </w:rPr>
        <w:t>La superficie de los polígonos es proporcional al número de colecciones.</w:t>
      </w:r>
      <w:r w:rsidR="00DD68A3" w:rsidRPr="00EE232A">
        <w:rPr>
          <w:rFonts w:ascii="Arial" w:eastAsia="Times New Roman" w:hAnsi="Arial" w:cs="Arial"/>
          <w:sz w:val="18"/>
          <w:szCs w:val="18"/>
          <w:lang w:val="es-ES" w:eastAsia="es-ES"/>
        </w:rPr>
        <w:t xml:space="preserve"> Las series no guardan proporcionalidad entre sí.</w:t>
      </w:r>
      <w:r w:rsidR="00DD68A3">
        <w:rPr>
          <w:rFonts w:ascii="Arial" w:eastAsia="Times New Roman" w:hAnsi="Arial" w:cs="Arial"/>
          <w:sz w:val="18"/>
          <w:szCs w:val="18"/>
          <w:lang w:val="es-ES" w:eastAsia="es-ES"/>
        </w:rPr>
        <w:t xml:space="preserve">  </w:t>
      </w:r>
    </w:p>
    <w:p w:rsidR="008F191C" w:rsidRDefault="008F191C" w:rsidP="005F1912">
      <w:pPr>
        <w:spacing w:after="0" w:line="240" w:lineRule="auto"/>
        <w:ind w:left="1560" w:hanging="993"/>
        <w:rPr>
          <w:rFonts w:ascii="Arial" w:eastAsia="Times New Roman" w:hAnsi="Arial" w:cs="Arial"/>
          <w:sz w:val="18"/>
          <w:szCs w:val="18"/>
          <w:lang w:val="es-ES" w:eastAsia="es-ES"/>
        </w:rPr>
      </w:pPr>
    </w:p>
    <w:p w:rsidR="008217BD" w:rsidRDefault="008217BD" w:rsidP="005F1912">
      <w:pPr>
        <w:spacing w:after="0" w:line="240" w:lineRule="auto"/>
        <w:ind w:left="1560" w:hanging="993"/>
        <w:rPr>
          <w:rFonts w:ascii="Arial" w:eastAsia="Times New Roman" w:hAnsi="Arial" w:cs="Arial"/>
          <w:sz w:val="18"/>
          <w:szCs w:val="18"/>
          <w:lang w:val="es-ES" w:eastAsia="es-ES"/>
        </w:rPr>
      </w:pPr>
    </w:p>
    <w:p w:rsidR="008217BD" w:rsidRDefault="008217BD" w:rsidP="005F1912">
      <w:pPr>
        <w:spacing w:after="0" w:line="240" w:lineRule="auto"/>
        <w:ind w:left="1560" w:hanging="993"/>
        <w:rPr>
          <w:rFonts w:ascii="Arial" w:eastAsia="Times New Roman" w:hAnsi="Arial" w:cs="Arial"/>
          <w:sz w:val="18"/>
          <w:szCs w:val="18"/>
          <w:lang w:val="es-ES" w:eastAsia="es-ES"/>
        </w:rPr>
      </w:pPr>
    </w:p>
    <w:p w:rsidR="008F191C" w:rsidRDefault="008F191C" w:rsidP="005F1912">
      <w:pPr>
        <w:spacing w:after="0" w:line="240" w:lineRule="auto"/>
        <w:ind w:left="1560" w:hanging="993"/>
        <w:rPr>
          <w:rFonts w:ascii="Arial" w:eastAsia="Times New Roman" w:hAnsi="Arial" w:cs="Arial"/>
          <w:sz w:val="18"/>
          <w:szCs w:val="18"/>
          <w:lang w:val="es-ES" w:eastAsia="es-ES"/>
        </w:rPr>
      </w:pPr>
    </w:p>
    <w:p w:rsidR="008217BD" w:rsidRDefault="008217BD" w:rsidP="005F1912">
      <w:pPr>
        <w:spacing w:after="0" w:line="240" w:lineRule="auto"/>
        <w:ind w:left="1560" w:hanging="993"/>
        <w:rPr>
          <w:rFonts w:ascii="Arial" w:eastAsia="Times New Roman" w:hAnsi="Arial" w:cs="Times New Roman"/>
          <w:sz w:val="18"/>
          <w:szCs w:val="18"/>
          <w:lang w:val="es-ES" w:eastAsia="es-ES"/>
        </w:rPr>
      </w:pPr>
    </w:p>
    <w:p w:rsidR="008217BD" w:rsidRDefault="008217BD" w:rsidP="005F1912">
      <w:pPr>
        <w:spacing w:after="0" w:line="240" w:lineRule="auto"/>
        <w:ind w:left="1560" w:hanging="993"/>
        <w:rPr>
          <w:rFonts w:ascii="Arial" w:eastAsia="Times New Roman" w:hAnsi="Arial" w:cs="Times New Roman"/>
          <w:sz w:val="18"/>
          <w:szCs w:val="18"/>
          <w:lang w:val="es-ES" w:eastAsia="es-ES"/>
        </w:rPr>
      </w:pPr>
      <w:r>
        <w:rPr>
          <w:rFonts w:ascii="Arial" w:eastAsia="Times New Roman" w:hAnsi="Arial" w:cs="Arial"/>
          <w:noProof/>
          <w:sz w:val="18"/>
          <w:szCs w:val="18"/>
          <w:lang w:val="es-ES" w:eastAsia="es-ES"/>
        </w:rPr>
        <w:drawing>
          <wp:anchor distT="0" distB="0" distL="114300" distR="114300" simplePos="0" relativeHeight="251675648" behindDoc="0" locked="0" layoutInCell="1" allowOverlap="1" wp14:anchorId="301884FA" wp14:editId="37B22F75">
            <wp:simplePos x="0" y="0"/>
            <wp:positionH relativeFrom="column">
              <wp:posOffset>40640</wp:posOffset>
            </wp:positionH>
            <wp:positionV relativeFrom="paragraph">
              <wp:posOffset>247650</wp:posOffset>
            </wp:positionV>
            <wp:extent cx="6479540" cy="4859655"/>
            <wp:effectExtent l="0" t="0" r="0" b="0"/>
            <wp:wrapTopAndBottom/>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3.3.2 Bot Collections-Collection Report 2012.jpg"/>
                    <pic:cNvPicPr/>
                  </pic:nvPicPr>
                  <pic:blipFill>
                    <a:blip r:embed="rId34">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14:sizeRelH relativeFrom="margin">
              <wp14:pctWidth>0</wp14:pctWidth>
            </wp14:sizeRelH>
            <wp14:sizeRelV relativeFrom="margin">
              <wp14:pctHeight>0</wp14:pctHeight>
            </wp14:sizeRelV>
          </wp:anchor>
        </w:drawing>
      </w:r>
    </w:p>
    <w:p w:rsidR="008217BD" w:rsidRDefault="008217BD" w:rsidP="005F1912">
      <w:pPr>
        <w:spacing w:after="0" w:line="240" w:lineRule="auto"/>
        <w:ind w:left="1560" w:hanging="993"/>
        <w:rPr>
          <w:rFonts w:ascii="Arial" w:eastAsia="Times New Roman" w:hAnsi="Arial" w:cs="Times New Roman"/>
          <w:sz w:val="18"/>
          <w:szCs w:val="18"/>
          <w:lang w:val="es-ES" w:eastAsia="es-ES"/>
        </w:rPr>
      </w:pPr>
    </w:p>
    <w:p w:rsidR="008217BD" w:rsidRDefault="008217BD" w:rsidP="005F1912">
      <w:pPr>
        <w:spacing w:after="0" w:line="240" w:lineRule="auto"/>
        <w:ind w:left="1560" w:hanging="993"/>
        <w:rPr>
          <w:rFonts w:ascii="Arial" w:eastAsia="Times New Roman" w:hAnsi="Arial" w:cs="Times New Roman"/>
          <w:sz w:val="18"/>
          <w:szCs w:val="18"/>
          <w:lang w:val="es-ES" w:eastAsia="es-ES"/>
        </w:rPr>
      </w:pPr>
    </w:p>
    <w:p w:rsidR="008F191C" w:rsidRPr="005F1912" w:rsidRDefault="008F191C" w:rsidP="005F1912">
      <w:pPr>
        <w:spacing w:after="0" w:line="240" w:lineRule="auto"/>
        <w:ind w:left="1560" w:hanging="993"/>
        <w:rPr>
          <w:rFonts w:ascii="Times New Roman" w:eastAsia="Times New Roman" w:hAnsi="Times New Roman" w:cs="Times New Roman"/>
          <w:sz w:val="24"/>
          <w:szCs w:val="24"/>
          <w:lang w:val="es-ES" w:eastAsia="es-ES"/>
        </w:rPr>
      </w:pPr>
      <w:r w:rsidRPr="00C97E91">
        <w:rPr>
          <w:rFonts w:ascii="Arial" w:eastAsia="Times New Roman" w:hAnsi="Arial" w:cs="Times New Roman"/>
          <w:sz w:val="18"/>
          <w:szCs w:val="18"/>
          <w:lang w:val="es-ES" w:eastAsia="es-ES"/>
        </w:rPr>
        <w:t>Mapa 3.3.</w:t>
      </w:r>
      <w:r w:rsidR="00E15729" w:rsidRPr="00C97E91">
        <w:rPr>
          <w:rFonts w:ascii="Arial" w:eastAsia="Times New Roman" w:hAnsi="Arial" w:cs="Times New Roman"/>
          <w:sz w:val="18"/>
          <w:szCs w:val="18"/>
          <w:lang w:val="es-ES" w:eastAsia="es-ES"/>
        </w:rPr>
        <w:t>2</w:t>
      </w:r>
      <w:r w:rsidRPr="00C97E91">
        <w:rPr>
          <w:rFonts w:ascii="Arial" w:eastAsia="Times New Roman" w:hAnsi="Arial" w:cs="Times New Roman"/>
          <w:sz w:val="18"/>
          <w:szCs w:val="18"/>
          <w:lang w:val="es-ES" w:eastAsia="es-ES"/>
        </w:rPr>
        <w:t xml:space="preserve">. Colecciones botánicas </w:t>
      </w:r>
      <w:r w:rsidR="00DD68A3" w:rsidRPr="00C97E91">
        <w:rPr>
          <w:rFonts w:ascii="Arial" w:eastAsia="Times New Roman" w:hAnsi="Arial" w:cs="Times New Roman"/>
          <w:sz w:val="18"/>
          <w:szCs w:val="18"/>
          <w:lang w:val="es-ES" w:eastAsia="es-ES"/>
        </w:rPr>
        <w:t>(</w:t>
      </w:r>
      <w:r w:rsidR="00F529D6" w:rsidRPr="00C97E91">
        <w:rPr>
          <w:rFonts w:ascii="Arial" w:eastAsia="Times New Roman" w:hAnsi="Arial" w:cs="Times New Roman"/>
          <w:sz w:val="18"/>
          <w:szCs w:val="18"/>
          <w:lang w:val="es-ES" w:eastAsia="es-ES"/>
        </w:rPr>
        <w:t>colecciones de plantas vivas o de semillas</w:t>
      </w:r>
      <w:r w:rsidR="00DD68A3" w:rsidRPr="00C97E91">
        <w:rPr>
          <w:rFonts w:ascii="Arial" w:eastAsia="Times New Roman" w:hAnsi="Arial" w:cs="Times New Roman"/>
          <w:sz w:val="18"/>
          <w:szCs w:val="18"/>
          <w:lang w:val="es-ES" w:eastAsia="es-ES"/>
        </w:rPr>
        <w:t xml:space="preserve">) </w:t>
      </w:r>
      <w:r w:rsidRPr="00C97E91">
        <w:rPr>
          <w:rFonts w:ascii="Arial" w:eastAsia="Times New Roman" w:hAnsi="Arial" w:cs="Times New Roman"/>
          <w:sz w:val="18"/>
          <w:szCs w:val="18"/>
          <w:lang w:val="es-ES" w:eastAsia="es-ES"/>
        </w:rPr>
        <w:t xml:space="preserve">de Historia Natural en España. </w:t>
      </w:r>
      <w:r w:rsidRPr="00C97E91">
        <w:rPr>
          <w:rFonts w:ascii="Arial" w:eastAsia="Times New Roman" w:hAnsi="Arial" w:cs="Arial"/>
          <w:sz w:val="18"/>
          <w:szCs w:val="18"/>
          <w:lang w:val="es-ES" w:eastAsia="es-ES"/>
        </w:rPr>
        <w:t>La</w:t>
      </w:r>
      <w:r w:rsidRPr="00F529D6">
        <w:rPr>
          <w:rFonts w:ascii="Arial" w:eastAsia="Times New Roman" w:hAnsi="Arial" w:cs="Arial"/>
          <w:sz w:val="18"/>
          <w:szCs w:val="18"/>
          <w:lang w:val="es-ES" w:eastAsia="es-ES"/>
        </w:rPr>
        <w:t xml:space="preserve"> superficie</w:t>
      </w:r>
      <w:r w:rsidR="00DD68A3" w:rsidRPr="00F529D6">
        <w:rPr>
          <w:rFonts w:ascii="Arial" w:eastAsia="Times New Roman" w:hAnsi="Arial" w:cs="Arial"/>
          <w:sz w:val="18"/>
          <w:szCs w:val="18"/>
          <w:lang w:val="es-ES" w:eastAsia="es-ES"/>
        </w:rPr>
        <w:t xml:space="preserve"> </w:t>
      </w:r>
      <w:r w:rsidRPr="00F529D6">
        <w:rPr>
          <w:rFonts w:ascii="Arial" w:eastAsia="Times New Roman" w:hAnsi="Arial" w:cs="Arial"/>
          <w:sz w:val="18"/>
          <w:szCs w:val="18"/>
          <w:lang w:val="es-ES" w:eastAsia="es-ES"/>
        </w:rPr>
        <w:t xml:space="preserve">de los polígonos es proporcional al </w:t>
      </w:r>
      <w:r w:rsidR="00E15729" w:rsidRPr="00F529D6">
        <w:rPr>
          <w:rFonts w:ascii="Arial" w:eastAsia="Times New Roman" w:hAnsi="Arial" w:cs="Arial"/>
          <w:sz w:val="18"/>
          <w:szCs w:val="18"/>
          <w:lang w:val="es-ES" w:eastAsia="es-ES"/>
        </w:rPr>
        <w:t>contenido de las</w:t>
      </w:r>
      <w:r w:rsidRPr="00F529D6">
        <w:rPr>
          <w:rFonts w:ascii="Arial" w:eastAsia="Times New Roman" w:hAnsi="Arial" w:cs="Arial"/>
          <w:sz w:val="18"/>
          <w:szCs w:val="18"/>
          <w:lang w:val="es-ES" w:eastAsia="es-ES"/>
        </w:rPr>
        <w:t xml:space="preserve"> colecciones</w:t>
      </w:r>
      <w:r w:rsidR="00E15729" w:rsidRPr="00F529D6">
        <w:rPr>
          <w:rFonts w:ascii="Arial" w:eastAsia="Times New Roman" w:hAnsi="Arial" w:cs="Arial"/>
          <w:sz w:val="18"/>
          <w:szCs w:val="18"/>
          <w:lang w:val="es-ES" w:eastAsia="es-ES"/>
        </w:rPr>
        <w:t xml:space="preserve"> por localidad (cifras)</w:t>
      </w:r>
      <w:r w:rsidRPr="00F529D6">
        <w:rPr>
          <w:rFonts w:ascii="Arial" w:eastAsia="Times New Roman" w:hAnsi="Arial" w:cs="Arial"/>
          <w:sz w:val="18"/>
          <w:szCs w:val="18"/>
          <w:lang w:val="es-ES" w:eastAsia="es-ES"/>
        </w:rPr>
        <w:t>.</w:t>
      </w:r>
      <w:r w:rsidR="00DD68A3" w:rsidRPr="00F529D6">
        <w:rPr>
          <w:rFonts w:ascii="Arial" w:eastAsia="Times New Roman" w:hAnsi="Arial" w:cs="Arial"/>
          <w:sz w:val="18"/>
          <w:szCs w:val="18"/>
          <w:lang w:val="es-ES" w:eastAsia="es-ES"/>
        </w:rPr>
        <w:t xml:space="preserve"> Las series no guardan proporcionalidad entre sí.</w:t>
      </w:r>
      <w:r w:rsidR="00DD68A3">
        <w:rPr>
          <w:rFonts w:ascii="Arial" w:eastAsia="Times New Roman" w:hAnsi="Arial" w:cs="Arial"/>
          <w:sz w:val="18"/>
          <w:szCs w:val="18"/>
          <w:lang w:val="es-ES" w:eastAsia="es-ES"/>
        </w:rPr>
        <w:t xml:space="preserve">  </w:t>
      </w:r>
    </w:p>
    <w:p w:rsidR="005F1912" w:rsidRPr="005F1912" w:rsidRDefault="005F1912" w:rsidP="005F1912">
      <w:pPr>
        <w:spacing w:after="0" w:line="240" w:lineRule="auto"/>
        <w:ind w:right="1480"/>
        <w:jc w:val="both"/>
        <w:rPr>
          <w:rFonts w:ascii="Arial" w:eastAsia="Times New Roman" w:hAnsi="Arial" w:cs="Times New Roman"/>
          <w:sz w:val="18"/>
          <w:szCs w:val="18"/>
          <w:lang w:val="es-ES" w:eastAsia="es-ES"/>
        </w:rPr>
      </w:pPr>
    </w:p>
    <w:p w:rsidR="005F1912" w:rsidRP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P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P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054E2A" w:rsidRDefault="00054E2A" w:rsidP="005F1912">
      <w:pPr>
        <w:spacing w:after="0" w:line="240" w:lineRule="auto"/>
        <w:ind w:left="352" w:right="1480"/>
        <w:jc w:val="center"/>
        <w:rPr>
          <w:rFonts w:ascii="Arial" w:eastAsia="Times New Roman" w:hAnsi="Arial" w:cs="Times New Roman"/>
          <w:b/>
          <w:sz w:val="18"/>
          <w:szCs w:val="18"/>
          <w:lang w:val="es-ES" w:eastAsia="es-ES"/>
        </w:rPr>
      </w:pPr>
    </w:p>
    <w:p w:rsidR="004A6D81" w:rsidRDefault="004A6D81" w:rsidP="005F1912">
      <w:pPr>
        <w:spacing w:after="0" w:line="240" w:lineRule="auto"/>
        <w:ind w:left="352" w:right="1480"/>
        <w:jc w:val="center"/>
        <w:rPr>
          <w:rFonts w:ascii="Arial" w:eastAsia="Times New Roman" w:hAnsi="Arial" w:cs="Times New Roman"/>
          <w:b/>
          <w:sz w:val="18"/>
          <w:szCs w:val="18"/>
          <w:lang w:val="es-ES" w:eastAsia="es-ES"/>
        </w:rPr>
      </w:pPr>
    </w:p>
    <w:p w:rsidR="004A6D81" w:rsidRDefault="004A6D81" w:rsidP="005F1912">
      <w:pPr>
        <w:spacing w:after="0" w:line="240" w:lineRule="auto"/>
        <w:ind w:left="352" w:right="1480"/>
        <w:jc w:val="center"/>
        <w:rPr>
          <w:rFonts w:ascii="Arial" w:eastAsia="Times New Roman" w:hAnsi="Arial" w:cs="Times New Roman"/>
          <w:b/>
          <w:sz w:val="18"/>
          <w:szCs w:val="18"/>
          <w:lang w:val="es-ES" w:eastAsia="es-ES"/>
        </w:rPr>
      </w:pPr>
    </w:p>
    <w:p w:rsidR="004A6D81" w:rsidRDefault="004A6D81" w:rsidP="005F1912">
      <w:pPr>
        <w:spacing w:after="0" w:line="240" w:lineRule="auto"/>
        <w:ind w:left="352" w:right="1480"/>
        <w:jc w:val="center"/>
        <w:rPr>
          <w:rFonts w:ascii="Arial" w:eastAsia="Times New Roman" w:hAnsi="Arial" w:cs="Times New Roman"/>
          <w:b/>
          <w:sz w:val="18"/>
          <w:szCs w:val="18"/>
          <w:lang w:val="es-ES" w:eastAsia="es-ES"/>
        </w:rPr>
      </w:pPr>
    </w:p>
    <w:p w:rsidR="00054E2A" w:rsidRDefault="00054E2A" w:rsidP="005F1912">
      <w:pPr>
        <w:spacing w:after="0" w:line="240" w:lineRule="auto"/>
        <w:ind w:left="352" w:right="1480"/>
        <w:jc w:val="center"/>
        <w:rPr>
          <w:rFonts w:ascii="Arial" w:eastAsia="Times New Roman" w:hAnsi="Arial" w:cs="Times New Roman"/>
          <w:b/>
          <w:sz w:val="18"/>
          <w:szCs w:val="18"/>
          <w:lang w:val="es-ES" w:eastAsia="es-ES"/>
        </w:rPr>
      </w:pPr>
    </w:p>
    <w:p w:rsidR="00054E2A" w:rsidRDefault="00054E2A" w:rsidP="005F1912">
      <w:pPr>
        <w:spacing w:after="0" w:line="240" w:lineRule="auto"/>
        <w:ind w:left="352" w:right="1480"/>
        <w:jc w:val="center"/>
        <w:rPr>
          <w:rFonts w:ascii="Arial" w:eastAsia="Times New Roman" w:hAnsi="Arial" w:cs="Times New Roman"/>
          <w:b/>
          <w:sz w:val="18"/>
          <w:szCs w:val="18"/>
          <w:lang w:val="es-ES" w:eastAsia="es-ES"/>
        </w:rPr>
      </w:pPr>
    </w:p>
    <w:p w:rsidR="00054E2A" w:rsidRDefault="00054E2A" w:rsidP="005F1912">
      <w:pPr>
        <w:spacing w:after="0" w:line="240" w:lineRule="auto"/>
        <w:ind w:left="352" w:right="1480"/>
        <w:jc w:val="center"/>
        <w:rPr>
          <w:rFonts w:ascii="Arial" w:eastAsia="Times New Roman" w:hAnsi="Arial" w:cs="Times New Roman"/>
          <w:b/>
          <w:sz w:val="18"/>
          <w:szCs w:val="18"/>
          <w:lang w:val="es-ES" w:eastAsia="es-ES"/>
        </w:rPr>
      </w:pPr>
    </w:p>
    <w:p w:rsidR="005F1912" w:rsidRDefault="005F1912" w:rsidP="005F1912">
      <w:pPr>
        <w:spacing w:after="0" w:line="240" w:lineRule="auto"/>
        <w:ind w:left="352" w:right="1480"/>
        <w:jc w:val="center"/>
        <w:rPr>
          <w:rFonts w:ascii="Arial" w:eastAsia="Times New Roman" w:hAnsi="Arial" w:cs="Times New Roman"/>
          <w:b/>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4" w:name="_Toc339283194"/>
      <w:r w:rsidRPr="005F1912">
        <w:rPr>
          <w:rFonts w:ascii="Arial" w:eastAsia="Times New Roman" w:hAnsi="Arial" w:cs="Arial"/>
          <w:b/>
          <w:bCs/>
          <w:iCs/>
          <w:sz w:val="28"/>
          <w:szCs w:val="28"/>
          <w:lang w:val="es-ES" w:eastAsia="es-ES"/>
        </w:rPr>
        <w:lastRenderedPageBreak/>
        <w:t>3.4. Grandes colecciones botánicas</w:t>
      </w:r>
      <w:bookmarkEnd w:id="24"/>
    </w:p>
    <w:p w:rsidR="001D23BB" w:rsidRPr="001D23BB" w:rsidRDefault="001D23BB" w:rsidP="001D23BB">
      <w:pPr>
        <w:ind w:firstLine="720"/>
        <w:rPr>
          <w:rFonts w:ascii="Arial" w:eastAsia="Times New Roman" w:hAnsi="Arial" w:cs="Times New Roman"/>
          <w:sz w:val="8"/>
          <w:szCs w:val="8"/>
          <w:lang w:val="es-ES" w:eastAsia="es-ES"/>
        </w:rPr>
      </w:pPr>
    </w:p>
    <w:p w:rsidR="005F1912" w:rsidRPr="005F1912" w:rsidRDefault="00D53364" w:rsidP="001D23BB">
      <w:pPr>
        <w:ind w:firstLine="720"/>
        <w:rPr>
          <w:lang w:val="es-ES" w:eastAsia="es-ES"/>
        </w:rPr>
      </w:pPr>
      <w:r w:rsidRPr="001D23BB">
        <w:rPr>
          <w:rFonts w:ascii="Arial" w:eastAsia="Times New Roman" w:hAnsi="Arial" w:cs="Times New Roman"/>
          <w:noProof/>
          <w:sz w:val="20"/>
          <w:szCs w:val="20"/>
          <w:lang w:val="es-ES" w:eastAsia="es-ES"/>
        </w:rPr>
        <w:drawing>
          <wp:anchor distT="0" distB="0" distL="114300" distR="114300" simplePos="0" relativeHeight="251672576" behindDoc="1" locked="0" layoutInCell="1" allowOverlap="1" wp14:anchorId="7BB2E957" wp14:editId="19AEAE70">
            <wp:simplePos x="0" y="0"/>
            <wp:positionH relativeFrom="column">
              <wp:posOffset>-90170</wp:posOffset>
            </wp:positionH>
            <wp:positionV relativeFrom="paragraph">
              <wp:posOffset>598170</wp:posOffset>
            </wp:positionV>
            <wp:extent cx="6551930" cy="2674620"/>
            <wp:effectExtent l="0" t="0" r="1270" b="0"/>
            <wp:wrapTight wrapText="bothSides">
              <wp:wrapPolygon edited="0">
                <wp:start x="0" y="0"/>
                <wp:lineTo x="0" y="21385"/>
                <wp:lineTo x="21541" y="21385"/>
                <wp:lineTo x="21541" y="0"/>
                <wp:lineTo x="0" y="0"/>
              </wp:wrapPolygon>
            </wp:wrapTight>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8940"/>
                    <a:stretch/>
                  </pic:blipFill>
                  <pic:spPr bwMode="auto">
                    <a:xfrm>
                      <a:off x="0" y="0"/>
                      <a:ext cx="6551930" cy="2674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1912" w:rsidRPr="001D23BB">
        <w:rPr>
          <w:rFonts w:ascii="Arial" w:eastAsia="Times New Roman" w:hAnsi="Arial" w:cs="Times New Roman"/>
          <w:sz w:val="20"/>
          <w:szCs w:val="20"/>
          <w:lang w:val="es-ES" w:eastAsia="es-ES"/>
        </w:rPr>
        <w:t>El conjunto de las entidades con colecciones botánicas de Historia Natural con más de 100.000 ejemplares alberga el 95% de los ejemplares botánicos del país. El gráfico siguiente muestra dichas colecciones</w:t>
      </w:r>
      <w:r w:rsidR="005F1912" w:rsidRPr="005F1912">
        <w:rPr>
          <w:lang w:val="es-ES" w:eastAsia="es-ES"/>
        </w:rPr>
        <w:t>.</w:t>
      </w:r>
    </w:p>
    <w:p w:rsidR="005F1912" w:rsidRPr="001D23BB" w:rsidRDefault="005F1912" w:rsidP="001D23BB">
      <w:pPr>
        <w:spacing w:after="0" w:line="360" w:lineRule="auto"/>
        <w:ind w:left="1843" w:hanging="1134"/>
        <w:rPr>
          <w:rFonts w:ascii="Arial" w:eastAsia="Times New Roman" w:hAnsi="Arial" w:cs="Arial"/>
          <w:sz w:val="18"/>
          <w:szCs w:val="18"/>
          <w:lang w:val="es-ES" w:eastAsia="es-ES"/>
        </w:rPr>
      </w:pPr>
      <w:r w:rsidRPr="001D23BB">
        <w:rPr>
          <w:rFonts w:ascii="Arial" w:eastAsia="Times New Roman" w:hAnsi="Arial" w:cs="Arial"/>
          <w:sz w:val="18"/>
          <w:szCs w:val="18"/>
          <w:lang w:val="es-ES" w:eastAsia="es-ES"/>
        </w:rPr>
        <w:t>Gráfico 3.4.1. Entidades con colecciones de Historia Natural botánicas españolas de más de 100.000 ejemplares. El número de ejemplares se muestra al lado de cada columna.</w:t>
      </w:r>
    </w:p>
    <w:p w:rsidR="005F1912" w:rsidRPr="005F1912" w:rsidRDefault="005F1912" w:rsidP="005F1912">
      <w:pPr>
        <w:spacing w:after="0" w:line="240" w:lineRule="auto"/>
        <w:ind w:left="12"/>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5" w:name="_Toc339283195"/>
      <w:r w:rsidRPr="005F1912">
        <w:rPr>
          <w:rFonts w:ascii="Arial" w:eastAsia="Times New Roman" w:hAnsi="Arial" w:cs="Arial"/>
          <w:b/>
          <w:bCs/>
          <w:iCs/>
          <w:sz w:val="28"/>
          <w:szCs w:val="28"/>
          <w:lang w:val="es-ES" w:eastAsia="es-ES"/>
        </w:rPr>
        <w:t>3.5. Colecciones botánicas que publican datos en GBIF</w:t>
      </w:r>
      <w:bookmarkEnd w:id="25"/>
    </w:p>
    <w:p w:rsidR="005F1912" w:rsidRPr="001D23BB" w:rsidRDefault="005F1912" w:rsidP="005F1912">
      <w:pPr>
        <w:spacing w:after="0" w:line="360" w:lineRule="auto"/>
        <w:ind w:firstLine="709"/>
        <w:rPr>
          <w:rFonts w:ascii="Arial" w:eastAsia="Times New Roman" w:hAnsi="Arial" w:cs="Times New Roman"/>
          <w:bCs/>
          <w:sz w:val="18"/>
          <w:szCs w:val="18"/>
          <w:lang w:val="es-ES" w:eastAsia="es-ES"/>
        </w:rPr>
      </w:pPr>
    </w:p>
    <w:p w:rsidR="005F1912" w:rsidRPr="005F1912" w:rsidRDefault="00D53364" w:rsidP="005F1912">
      <w:pPr>
        <w:spacing w:after="0" w:line="360" w:lineRule="auto"/>
        <w:ind w:firstLine="709"/>
        <w:jc w:val="both"/>
        <w:rPr>
          <w:rFonts w:ascii="Arial" w:eastAsia="Times New Roman" w:hAnsi="Arial" w:cs="Times New Roman"/>
          <w:sz w:val="20"/>
          <w:szCs w:val="20"/>
          <w:lang w:val="es-ES" w:eastAsia="es-ES"/>
        </w:rPr>
      </w:pPr>
      <w:r>
        <w:rPr>
          <w:rFonts w:ascii="Arial" w:eastAsia="Times New Roman" w:hAnsi="Arial" w:cs="Times New Roman"/>
          <w:sz w:val="20"/>
          <w:szCs w:val="20"/>
          <w:lang w:val="es-ES" w:eastAsia="es-ES"/>
        </w:rPr>
        <w:t>En la tabla del Anexo I se proporcionan las cifras de los</w:t>
      </w:r>
      <w:r w:rsidR="005F1912" w:rsidRPr="005F1912">
        <w:rPr>
          <w:rFonts w:ascii="Arial" w:eastAsia="Times New Roman" w:hAnsi="Arial" w:cs="Times New Roman"/>
          <w:sz w:val="20"/>
          <w:szCs w:val="20"/>
          <w:lang w:val="es-ES" w:eastAsia="es-ES"/>
        </w:rPr>
        <w:t xml:space="preserve"> centros y colecciones botánicas que están public</w:t>
      </w:r>
      <w:r>
        <w:rPr>
          <w:rFonts w:ascii="Arial" w:eastAsia="Times New Roman" w:hAnsi="Arial" w:cs="Times New Roman"/>
          <w:sz w:val="20"/>
          <w:szCs w:val="20"/>
          <w:lang w:val="es-ES" w:eastAsia="es-ES"/>
        </w:rPr>
        <w:t xml:space="preserve">ando datos actualmente en GBIF. </w:t>
      </w:r>
    </w:p>
    <w:p w:rsidR="005F1912" w:rsidRPr="00D53364" w:rsidRDefault="005F1912" w:rsidP="005F1912">
      <w:pPr>
        <w:spacing w:after="0" w:line="360" w:lineRule="auto"/>
        <w:ind w:firstLine="709"/>
        <w:jc w:val="both"/>
        <w:rPr>
          <w:rFonts w:ascii="Arial" w:eastAsia="Times New Roman" w:hAnsi="Arial" w:cs="Times New Roman"/>
          <w:sz w:val="8"/>
          <w:szCs w:val="8"/>
          <w:lang w:val="es-ES" w:eastAsia="es-ES"/>
        </w:rPr>
      </w:pPr>
    </w:p>
    <w:p w:rsidR="008C5D94" w:rsidRDefault="00796E6F" w:rsidP="008C5D94">
      <w:pPr>
        <w:spacing w:after="0" w:line="360" w:lineRule="auto"/>
        <w:ind w:firstLine="709"/>
        <w:rPr>
          <w:rFonts w:ascii="Arial" w:eastAsia="Times New Roman" w:hAnsi="Arial" w:cs="Times New Roman"/>
          <w:sz w:val="20"/>
          <w:szCs w:val="20"/>
          <w:lang w:val="es-ES" w:eastAsia="es-ES"/>
        </w:rPr>
      </w:pPr>
      <w:r>
        <w:rPr>
          <w:rFonts w:ascii="Arial" w:eastAsia="Times New Roman" w:hAnsi="Arial" w:cs="Times New Roman"/>
          <w:bCs/>
          <w:noProof/>
          <w:sz w:val="24"/>
          <w:szCs w:val="24"/>
          <w:lang w:val="es-ES" w:eastAsia="es-ES"/>
        </w:rPr>
        <w:drawing>
          <wp:anchor distT="0" distB="0" distL="114300" distR="114300" simplePos="0" relativeHeight="251668480" behindDoc="1" locked="0" layoutInCell="1" allowOverlap="1" wp14:anchorId="6391A8F6" wp14:editId="660BCD24">
            <wp:simplePos x="0" y="0"/>
            <wp:positionH relativeFrom="column">
              <wp:posOffset>247015</wp:posOffset>
            </wp:positionH>
            <wp:positionV relativeFrom="paragraph">
              <wp:posOffset>389255</wp:posOffset>
            </wp:positionV>
            <wp:extent cx="6024880" cy="2524125"/>
            <wp:effectExtent l="0" t="0" r="0" b="9525"/>
            <wp:wrapTight wrapText="bothSides">
              <wp:wrapPolygon edited="0">
                <wp:start x="0" y="0"/>
                <wp:lineTo x="0" y="21518"/>
                <wp:lineTo x="21513" y="21518"/>
                <wp:lineTo x="21513"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6">
                      <a:extLst>
                        <a:ext uri="{28A0092B-C50C-407E-A947-70E740481C1C}">
                          <a14:useLocalDpi xmlns:a14="http://schemas.microsoft.com/office/drawing/2010/main" val="0"/>
                        </a:ext>
                      </a:extLst>
                    </a:blip>
                    <a:srcRect t="4780"/>
                    <a:stretch/>
                  </pic:blipFill>
                  <pic:spPr bwMode="auto">
                    <a:xfrm>
                      <a:off x="0" y="0"/>
                      <a:ext cx="6024880" cy="2524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3364">
        <w:rPr>
          <w:rFonts w:ascii="Arial" w:eastAsia="Times New Roman" w:hAnsi="Arial" w:cs="Times New Roman"/>
          <w:sz w:val="20"/>
          <w:szCs w:val="20"/>
          <w:lang w:val="es-ES" w:eastAsia="es-ES"/>
        </w:rPr>
        <w:t>A continuación</w:t>
      </w:r>
      <w:r w:rsidR="005F1912" w:rsidRPr="005F1912">
        <w:rPr>
          <w:rFonts w:ascii="Arial" w:eastAsia="Times New Roman" w:hAnsi="Arial" w:cs="Times New Roman"/>
          <w:sz w:val="20"/>
          <w:szCs w:val="20"/>
          <w:lang w:val="es-ES" w:eastAsia="es-ES"/>
        </w:rPr>
        <w:t xml:space="preserve">, se </w:t>
      </w:r>
      <w:r w:rsidR="00D53364">
        <w:rPr>
          <w:rFonts w:ascii="Arial" w:eastAsia="Times New Roman" w:hAnsi="Arial" w:cs="Times New Roman"/>
          <w:sz w:val="20"/>
          <w:szCs w:val="20"/>
          <w:lang w:val="es-ES" w:eastAsia="es-ES"/>
        </w:rPr>
        <w:t xml:space="preserve">representan </w:t>
      </w:r>
      <w:r w:rsidR="005F1912" w:rsidRPr="005F1912">
        <w:rPr>
          <w:rFonts w:ascii="Arial" w:eastAsia="Times New Roman" w:hAnsi="Arial" w:cs="Times New Roman"/>
          <w:sz w:val="20"/>
          <w:szCs w:val="20"/>
          <w:lang w:val="es-ES" w:eastAsia="es-ES"/>
        </w:rPr>
        <w:t>las diez colecciones botánicas con mayor número de registros publicados en GBIF (Gráf. 3.5</w:t>
      </w:r>
      <w:r w:rsidR="008C5D94">
        <w:rPr>
          <w:rFonts w:ascii="Arial" w:eastAsia="Times New Roman" w:hAnsi="Arial" w:cs="Times New Roman"/>
          <w:sz w:val="20"/>
          <w:szCs w:val="20"/>
          <w:lang w:val="es-ES" w:eastAsia="es-ES"/>
        </w:rPr>
        <w:t>.1).</w:t>
      </w: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Times New Roman"/>
          <w:sz w:val="20"/>
          <w:szCs w:val="20"/>
          <w:lang w:val="es-ES" w:eastAsia="es-ES"/>
        </w:rPr>
      </w:pPr>
    </w:p>
    <w:p w:rsidR="008C5D94" w:rsidRDefault="008C5D94" w:rsidP="008C5D94">
      <w:pPr>
        <w:spacing w:after="0" w:line="360" w:lineRule="auto"/>
        <w:ind w:firstLine="709"/>
        <w:rPr>
          <w:rFonts w:ascii="Arial" w:eastAsia="Times New Roman" w:hAnsi="Arial" w:cs="Arial"/>
          <w:sz w:val="18"/>
          <w:szCs w:val="18"/>
          <w:lang w:val="es-ES" w:eastAsia="es-ES"/>
        </w:rPr>
      </w:pPr>
    </w:p>
    <w:p w:rsidR="008C5D94" w:rsidRDefault="008C5D94" w:rsidP="008C5D94">
      <w:pPr>
        <w:spacing w:after="0" w:line="360" w:lineRule="auto"/>
        <w:ind w:firstLine="709"/>
        <w:rPr>
          <w:rFonts w:ascii="Arial" w:eastAsia="Times New Roman" w:hAnsi="Arial" w:cs="Arial"/>
          <w:sz w:val="18"/>
          <w:szCs w:val="18"/>
          <w:lang w:val="es-ES" w:eastAsia="es-ES"/>
        </w:rPr>
      </w:pPr>
    </w:p>
    <w:p w:rsidR="008C5D94" w:rsidRDefault="008C5D94" w:rsidP="008C5D94">
      <w:pPr>
        <w:spacing w:after="0" w:line="360" w:lineRule="auto"/>
        <w:ind w:firstLine="709"/>
        <w:rPr>
          <w:rFonts w:ascii="Arial" w:eastAsia="Times New Roman" w:hAnsi="Arial" w:cs="Arial"/>
          <w:sz w:val="18"/>
          <w:szCs w:val="18"/>
          <w:lang w:val="es-ES" w:eastAsia="es-ES"/>
        </w:rPr>
      </w:pPr>
    </w:p>
    <w:p w:rsidR="008C5D94" w:rsidRDefault="008C5D94" w:rsidP="008C5D94">
      <w:pPr>
        <w:spacing w:after="0" w:line="360" w:lineRule="auto"/>
        <w:ind w:firstLine="709"/>
        <w:rPr>
          <w:rFonts w:ascii="Arial" w:eastAsia="Times New Roman" w:hAnsi="Arial" w:cs="Arial"/>
          <w:sz w:val="18"/>
          <w:szCs w:val="18"/>
          <w:lang w:val="es-ES" w:eastAsia="es-ES"/>
        </w:rPr>
      </w:pPr>
    </w:p>
    <w:p w:rsidR="008C5D94" w:rsidRDefault="008C5D94" w:rsidP="008C5D94">
      <w:pPr>
        <w:spacing w:after="0" w:line="360" w:lineRule="auto"/>
        <w:ind w:firstLine="709"/>
        <w:rPr>
          <w:rFonts w:ascii="Arial" w:eastAsia="Times New Roman" w:hAnsi="Arial" w:cs="Arial"/>
          <w:sz w:val="18"/>
          <w:szCs w:val="18"/>
          <w:lang w:val="es-ES" w:eastAsia="es-ES"/>
        </w:rPr>
      </w:pPr>
    </w:p>
    <w:p w:rsidR="005F1912" w:rsidRPr="005F1912" w:rsidRDefault="005F1912" w:rsidP="008C5D94">
      <w:pPr>
        <w:spacing w:after="0" w:line="360" w:lineRule="auto"/>
        <w:ind w:left="1843"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3.5.1. Selección de las diez colecciones españolas de Historia Natural de carácter botánico con más registros publicados en GBIF.</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26" w:name="_Toc339283196"/>
      <w:r w:rsidRPr="005F1912">
        <w:rPr>
          <w:rFonts w:ascii="Arial" w:eastAsia="Times New Roman" w:hAnsi="Arial" w:cs="Arial"/>
          <w:b/>
          <w:bCs/>
          <w:color w:val="FFFFFF"/>
          <w:kern w:val="32"/>
          <w:sz w:val="32"/>
          <w:szCs w:val="32"/>
          <w:lang w:val="es-ES" w:eastAsia="es-ES"/>
        </w:rPr>
        <w:lastRenderedPageBreak/>
        <w:t>4. COLECCIONES ZOOLÓGICAS</w:t>
      </w:r>
      <w:bookmarkEnd w:id="26"/>
    </w:p>
    <w:p w:rsidR="005F1912" w:rsidRPr="005F1912" w:rsidRDefault="005F1912" w:rsidP="005F1912">
      <w:pPr>
        <w:spacing w:after="0" w:line="360" w:lineRule="auto"/>
        <w:ind w:firstLine="709"/>
        <w:rPr>
          <w:rFonts w:ascii="Arial" w:eastAsia="Times New Roman" w:hAnsi="Arial" w:cs="Times New Roman"/>
          <w:bCs/>
          <w:sz w:val="24"/>
          <w:szCs w:val="24"/>
          <w:lang w:val="es-ES" w:eastAsia="es-ES"/>
        </w:rPr>
      </w:pP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Excepto la información acerca del estado de informatización de las colecciones zoológicas incluida en el primer apartado de esta sección, el resto de los análisis sobre la información recogida para las colecciones de naturaleza zoológica han sido realizados por separado para vertebrados e invertebrados. De esta forma, se evita que el mayor número de registros de las colecciones de vertebrados eclipse la información referida a las colecciones de invertebrados. </w:t>
      </w: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Al final de esta sección puede verse, no obstante, la lista conjunta de colecciones zoológicas que publican datos en GBIF (apartado 4.4).</w:t>
      </w: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7" w:name="_Toc339283197"/>
      <w:r w:rsidRPr="005F1912">
        <w:rPr>
          <w:rFonts w:ascii="Arial" w:eastAsia="Times New Roman" w:hAnsi="Arial" w:cs="Arial"/>
          <w:b/>
          <w:bCs/>
          <w:iCs/>
          <w:sz w:val="28"/>
          <w:szCs w:val="28"/>
          <w:lang w:val="es-ES" w:eastAsia="es-ES"/>
        </w:rPr>
        <w:t>4.1. Estado de informatización de las colecciones zoológicas</w:t>
      </w:r>
      <w:bookmarkEnd w:id="27"/>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la actualidad, el porcentaje de informatización de colecciones zoológicas con algún programa específico es del 34%, según la información recogida durante este último proceso de actualización. Algunas otras cifras al respecto del estado de informatización de las colecciones y de cuántas comparten datos en GBIF pueden verse en la siguiente tabla. </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tbl>
      <w:tblPr>
        <w:tblW w:w="9860" w:type="dxa"/>
        <w:tblInd w:w="55" w:type="dxa"/>
        <w:tblLook w:val="04A0" w:firstRow="1" w:lastRow="0" w:firstColumn="1" w:lastColumn="0" w:noHBand="0" w:noVBand="1"/>
      </w:tblPr>
      <w:tblGrid>
        <w:gridCol w:w="1800"/>
        <w:gridCol w:w="2080"/>
        <w:gridCol w:w="3932"/>
        <w:gridCol w:w="2048"/>
      </w:tblGrid>
      <w:tr w:rsidR="005F1912" w:rsidRPr="005C6A35" w:rsidTr="00513819">
        <w:trPr>
          <w:trHeight w:val="937"/>
        </w:trPr>
        <w:tc>
          <w:tcPr>
            <w:tcW w:w="1800"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Estado de Informatización </w:t>
            </w:r>
            <w:r w:rsidRPr="005F1912">
              <w:rPr>
                <w:rFonts w:ascii="Arial" w:eastAsia="Times New Roman" w:hAnsi="Arial" w:cs="Arial"/>
                <w:b/>
                <w:bCs/>
                <w:i/>
                <w:sz w:val="18"/>
                <w:szCs w:val="18"/>
                <w:lang w:val="es-ES" w:eastAsia="es-ES"/>
              </w:rPr>
              <w:t>Digitization</w:t>
            </w:r>
          </w:p>
        </w:tc>
        <w:tc>
          <w:tcPr>
            <w:tcW w:w="2080"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i/>
                <w:iCs/>
                <w:sz w:val="18"/>
                <w:szCs w:val="18"/>
                <w:lang w:eastAsia="es-ES"/>
              </w:rPr>
            </w:pPr>
            <w:r w:rsidRPr="005F1912">
              <w:rPr>
                <w:rFonts w:ascii="Arial" w:eastAsia="Times New Roman" w:hAnsi="Arial" w:cs="Arial"/>
                <w:b/>
                <w:bCs/>
                <w:iCs/>
                <w:sz w:val="18"/>
                <w:szCs w:val="18"/>
                <w:lang w:eastAsia="es-ES"/>
              </w:rPr>
              <w:t>Nº total Colecciones</w:t>
            </w:r>
            <w:r w:rsidRPr="005F1912">
              <w:rPr>
                <w:rFonts w:ascii="Arial" w:eastAsia="Times New Roman" w:hAnsi="Arial" w:cs="Arial"/>
                <w:b/>
                <w:bCs/>
                <w:i/>
                <w:iCs/>
                <w:sz w:val="18"/>
                <w:szCs w:val="18"/>
                <w:lang w:eastAsia="es-ES"/>
              </w:rPr>
              <w:t xml:space="preserve"> Number of Collections</w:t>
            </w:r>
          </w:p>
        </w:tc>
        <w:tc>
          <w:tcPr>
            <w:tcW w:w="3932"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Nº de Colecciones con datos publicados en GBIF                                                                   </w:t>
            </w:r>
            <w:r w:rsidRPr="005F1912">
              <w:rPr>
                <w:rFonts w:ascii="Arial" w:eastAsia="Times New Roman" w:hAnsi="Arial" w:cs="Arial"/>
                <w:b/>
                <w:bCs/>
                <w:i/>
                <w:sz w:val="18"/>
                <w:szCs w:val="18"/>
                <w:lang w:val="es-ES" w:eastAsia="es-ES"/>
              </w:rPr>
              <w:t>No. of collections publishing in GBIF</w:t>
            </w:r>
          </w:p>
        </w:tc>
        <w:tc>
          <w:tcPr>
            <w:tcW w:w="2048" w:type="dxa"/>
            <w:tcBorders>
              <w:top w:val="double" w:sz="6" w:space="0" w:color="auto"/>
              <w:left w:val="nil"/>
              <w:bottom w:val="single" w:sz="8" w:space="0" w:color="auto"/>
              <w:right w:val="nil"/>
            </w:tcBorders>
            <w:shd w:val="clear" w:color="000000" w:fill="C0C0C0"/>
            <w:vAlign w:val="center"/>
            <w:hideMark/>
          </w:tcPr>
          <w:p w:rsidR="005F1912" w:rsidRPr="005F1912" w:rsidRDefault="005F1912" w:rsidP="005F1912">
            <w:pPr>
              <w:spacing w:after="0" w:line="240" w:lineRule="auto"/>
              <w:jc w:val="center"/>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 xml:space="preserve">Nº total de ejemplares           </w:t>
            </w:r>
            <w:r w:rsidRPr="005F1912">
              <w:rPr>
                <w:rFonts w:ascii="Arial" w:eastAsia="Times New Roman" w:hAnsi="Arial" w:cs="Arial"/>
                <w:b/>
                <w:bCs/>
                <w:i/>
                <w:sz w:val="18"/>
                <w:szCs w:val="18"/>
                <w:lang w:val="es-ES" w:eastAsia="es-ES"/>
              </w:rPr>
              <w:t>Total no. of specimens</w:t>
            </w:r>
          </w:p>
        </w:tc>
      </w:tr>
      <w:tr w:rsidR="005F1912" w:rsidRPr="005F1912" w:rsidTr="00513819">
        <w:trPr>
          <w:trHeight w:val="510"/>
        </w:trPr>
        <w:tc>
          <w:tcPr>
            <w:tcW w:w="1800"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No informatizado</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Not digitized</w:t>
            </w:r>
          </w:p>
        </w:tc>
        <w:tc>
          <w:tcPr>
            <w:tcW w:w="20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23</w:t>
            </w:r>
          </w:p>
        </w:tc>
        <w:tc>
          <w:tcPr>
            <w:tcW w:w="393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c>
          <w:tcPr>
            <w:tcW w:w="204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141.832</w:t>
            </w:r>
          </w:p>
        </w:tc>
      </w:tr>
      <w:tr w:rsidR="005F1912" w:rsidRPr="005F1912" w:rsidTr="00513819">
        <w:trPr>
          <w:trHeight w:val="765"/>
        </w:trPr>
        <w:tc>
          <w:tcPr>
            <w:tcW w:w="1800"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Informatizando con ZOORBAR</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Using ZOORBAR</w:t>
            </w:r>
          </w:p>
        </w:tc>
        <w:tc>
          <w:tcPr>
            <w:tcW w:w="20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22</w:t>
            </w:r>
          </w:p>
        </w:tc>
        <w:tc>
          <w:tcPr>
            <w:tcW w:w="393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20</w:t>
            </w:r>
          </w:p>
        </w:tc>
        <w:tc>
          <w:tcPr>
            <w:tcW w:w="204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3.540.705</w:t>
            </w:r>
          </w:p>
        </w:tc>
      </w:tr>
      <w:tr w:rsidR="005F1912" w:rsidRPr="005F1912" w:rsidTr="00513819">
        <w:trPr>
          <w:trHeight w:val="1020"/>
        </w:trPr>
        <w:tc>
          <w:tcPr>
            <w:tcW w:w="1800" w:type="dxa"/>
            <w:tcBorders>
              <w:top w:val="nil"/>
              <w:left w:val="nil"/>
              <w:bottom w:val="nil"/>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Informatizando con otra aplicación</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Using other software</w:t>
            </w:r>
          </w:p>
        </w:tc>
        <w:tc>
          <w:tcPr>
            <w:tcW w:w="2080"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33</w:t>
            </w:r>
          </w:p>
        </w:tc>
        <w:tc>
          <w:tcPr>
            <w:tcW w:w="3932"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18</w:t>
            </w:r>
          </w:p>
        </w:tc>
        <w:tc>
          <w:tcPr>
            <w:tcW w:w="2048" w:type="dxa"/>
            <w:tcBorders>
              <w:top w:val="nil"/>
              <w:left w:val="nil"/>
              <w:bottom w:val="nil"/>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1.157.478</w:t>
            </w:r>
          </w:p>
        </w:tc>
      </w:tr>
      <w:tr w:rsidR="005F1912" w:rsidRPr="005F1912" w:rsidTr="00513819">
        <w:trPr>
          <w:trHeight w:val="780"/>
        </w:trPr>
        <w:tc>
          <w:tcPr>
            <w:tcW w:w="1800" w:type="dxa"/>
            <w:tcBorders>
              <w:top w:val="nil"/>
              <w:left w:val="nil"/>
              <w:bottom w:val="double" w:sz="6" w:space="0" w:color="auto"/>
              <w:right w:val="nil"/>
            </w:tcBorders>
            <w:shd w:val="clear" w:color="auto" w:fill="auto"/>
            <w:vAlign w:val="center"/>
            <w:hideMark/>
          </w:tcPr>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Situación desconocida</w:t>
            </w:r>
            <w:r w:rsidRPr="005F1912">
              <w:rPr>
                <w:rFonts w:ascii="Arial" w:eastAsia="Times New Roman" w:hAnsi="Arial" w:cs="Arial"/>
                <w:sz w:val="18"/>
                <w:szCs w:val="18"/>
                <w:lang w:val="es-ES" w:eastAsia="es-ES"/>
              </w:rPr>
              <w:br/>
            </w:r>
            <w:r w:rsidRPr="005F1912">
              <w:rPr>
                <w:rFonts w:ascii="Arial" w:eastAsia="Times New Roman" w:hAnsi="Arial" w:cs="Arial"/>
                <w:i/>
                <w:sz w:val="18"/>
                <w:szCs w:val="18"/>
                <w:lang w:val="es-ES" w:eastAsia="es-ES"/>
              </w:rPr>
              <w:t>Unknown situation</w:t>
            </w:r>
          </w:p>
        </w:tc>
        <w:tc>
          <w:tcPr>
            <w:tcW w:w="2080"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82</w:t>
            </w:r>
          </w:p>
        </w:tc>
        <w:tc>
          <w:tcPr>
            <w:tcW w:w="3932" w:type="dxa"/>
            <w:tcBorders>
              <w:top w:val="nil"/>
              <w:left w:val="nil"/>
              <w:bottom w:val="double" w:sz="6" w:space="0" w:color="auto"/>
              <w:right w:val="nil"/>
            </w:tcBorders>
            <w:shd w:val="clear" w:color="auto" w:fill="auto"/>
            <w:noWrap/>
            <w:vAlign w:val="center"/>
            <w:hideMark/>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12</w:t>
            </w:r>
          </w:p>
        </w:tc>
        <w:tc>
          <w:tcPr>
            <w:tcW w:w="2048" w:type="dxa"/>
            <w:tcBorders>
              <w:top w:val="nil"/>
              <w:left w:val="nil"/>
              <w:bottom w:val="double" w:sz="6" w:space="0" w:color="auto"/>
              <w:right w:val="nil"/>
            </w:tcBorders>
            <w:shd w:val="clear" w:color="auto" w:fill="auto"/>
            <w:noWrap/>
            <w:vAlign w:val="center"/>
            <w:hideMark/>
          </w:tcPr>
          <w:p w:rsidR="005F1912" w:rsidRPr="005F1912" w:rsidRDefault="00686D5D" w:rsidP="005F1912">
            <w:pPr>
              <w:spacing w:after="0" w:line="240" w:lineRule="auto"/>
              <w:jc w:val="center"/>
              <w:rPr>
                <w:rFonts w:ascii="Arial" w:eastAsia="Times New Roman" w:hAnsi="Arial" w:cs="Arial"/>
                <w:sz w:val="16"/>
                <w:szCs w:val="16"/>
                <w:lang w:val="es-ES" w:eastAsia="es-ES"/>
              </w:rPr>
            </w:pPr>
            <w:r>
              <w:rPr>
                <w:rFonts w:ascii="Arial" w:eastAsia="Times New Roman" w:hAnsi="Arial" w:cs="Arial"/>
                <w:sz w:val="16"/>
                <w:szCs w:val="16"/>
                <w:lang w:val="es-ES" w:eastAsia="es-ES"/>
              </w:rPr>
              <w:t>9.342.224</w:t>
            </w:r>
          </w:p>
        </w:tc>
      </w:tr>
    </w:tbl>
    <w:p w:rsidR="005F1912" w:rsidRPr="005F1912" w:rsidRDefault="005F1912" w:rsidP="005F1912">
      <w:pPr>
        <w:spacing w:before="240" w:after="240" w:line="360" w:lineRule="auto"/>
        <w:ind w:left="567"/>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Tabla 4.1.1. Colecciones de Historia Natural zoológicas españolas y su estado de informatización. </w:t>
      </w: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9"/>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El siguiente gráfico muestra el estado de informatización para las colecciones zoológicas que proporcionaron tal información. </w:t>
      </w:r>
    </w:p>
    <w:p w:rsidR="005F1912" w:rsidRPr="005F1912" w:rsidRDefault="005F1912" w:rsidP="005F1912">
      <w:pPr>
        <w:spacing w:after="0" w:line="360" w:lineRule="auto"/>
        <w:ind w:firstLine="709"/>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center"/>
        <w:rPr>
          <w:rFonts w:ascii="Times New Roman" w:eastAsia="Times New Roman" w:hAnsi="Times New Roman" w:cs="Times New Roman"/>
          <w:sz w:val="24"/>
          <w:szCs w:val="20"/>
          <w:lang w:val="es-ES" w:eastAsia="es-ES"/>
        </w:rPr>
      </w:pPr>
      <w:r>
        <w:rPr>
          <w:rFonts w:ascii="Times New Roman" w:eastAsia="Times New Roman" w:hAnsi="Times New Roman" w:cs="Times New Roman"/>
          <w:noProof/>
          <w:sz w:val="24"/>
          <w:szCs w:val="24"/>
          <w:lang w:val="es-ES" w:eastAsia="es-ES"/>
        </w:rPr>
        <w:lastRenderedPageBreak/>
        <w:drawing>
          <wp:inline distT="0" distB="0" distL="0" distR="0">
            <wp:extent cx="5260340" cy="3131820"/>
            <wp:effectExtent l="0" t="0" r="0" b="0"/>
            <wp:docPr id="3" name="Gráfico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F1912" w:rsidRPr="005F1912" w:rsidRDefault="005F1912" w:rsidP="005F1912">
      <w:pPr>
        <w:spacing w:after="0" w:line="240" w:lineRule="auto"/>
        <w:ind w:left="1701"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4.1.1. Estado de informatización de las colecciones de Historia Natural zoológicas de España.</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28" w:name="_Toc339283198"/>
      <w:r w:rsidRPr="005F1912">
        <w:rPr>
          <w:rFonts w:ascii="Arial" w:eastAsia="Times New Roman" w:hAnsi="Arial" w:cs="Arial"/>
          <w:b/>
          <w:bCs/>
          <w:iCs/>
          <w:sz w:val="28"/>
          <w:szCs w:val="28"/>
          <w:lang w:val="es-ES" w:eastAsia="es-ES"/>
        </w:rPr>
        <w:t>4.2. Colecciones zoológicas: Vertebrados</w:t>
      </w:r>
      <w:bookmarkEnd w:id="28"/>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29" w:name="_Toc339283199"/>
      <w:r w:rsidRPr="005F1912">
        <w:rPr>
          <w:rFonts w:ascii="Arial" w:eastAsia="Times New Roman" w:hAnsi="Arial" w:cs="Arial"/>
          <w:b/>
          <w:bCs/>
          <w:sz w:val="26"/>
          <w:szCs w:val="26"/>
          <w:lang w:val="es-ES" w:eastAsia="es-ES"/>
        </w:rPr>
        <w:t>4.2.1. Entidades y colecciones zoológicas de vertebrados</w:t>
      </w:r>
      <w:bookmarkEnd w:id="29"/>
    </w:p>
    <w:p w:rsidR="005F1912" w:rsidRPr="005F1912" w:rsidRDefault="009F17DA" w:rsidP="005F1912">
      <w:pPr>
        <w:spacing w:before="100" w:beforeAutospacing="1" w:after="100" w:afterAutospacing="1" w:line="360" w:lineRule="auto"/>
        <w:ind w:firstLine="709"/>
        <w:outlineLvl w:val="3"/>
        <w:rPr>
          <w:rFonts w:ascii="Arial" w:eastAsia="Times New Roman" w:hAnsi="Arial" w:cs="Times New Roman"/>
          <w:sz w:val="20"/>
          <w:szCs w:val="20"/>
          <w:lang w:val="es-ES" w:eastAsia="es-ES"/>
        </w:rPr>
      </w:pPr>
      <w:r w:rsidRPr="00EE232A">
        <w:rPr>
          <w:rFonts w:ascii="Arial" w:eastAsia="Times New Roman" w:hAnsi="Arial" w:cs="Times New Roman"/>
          <w:sz w:val="20"/>
          <w:szCs w:val="20"/>
          <w:lang w:val="es-ES" w:eastAsia="es-ES"/>
        </w:rPr>
        <w:t xml:space="preserve">En el Anexo I figuran </w:t>
      </w:r>
      <w:r w:rsidR="005F1912" w:rsidRPr="00EE232A">
        <w:rPr>
          <w:rFonts w:ascii="Arial" w:eastAsia="Times New Roman" w:hAnsi="Arial" w:cs="Times New Roman"/>
          <w:sz w:val="20"/>
          <w:szCs w:val="20"/>
          <w:lang w:val="es-ES" w:eastAsia="es-ES"/>
        </w:rPr>
        <w:t xml:space="preserve">las colecciones zoológicas de vertebrados que participan </w:t>
      </w:r>
      <w:r w:rsidR="001D23BB" w:rsidRPr="00EE232A">
        <w:rPr>
          <w:rFonts w:ascii="Arial" w:eastAsia="Times New Roman" w:hAnsi="Arial" w:cs="Times New Roman"/>
          <w:sz w:val="20"/>
          <w:szCs w:val="20"/>
          <w:lang w:val="es-ES" w:eastAsia="es-ES"/>
        </w:rPr>
        <w:t xml:space="preserve">en GBIF agrupadas por entidades </w:t>
      </w:r>
      <w:r w:rsidR="001D23BB" w:rsidRPr="00EE232A">
        <w:rPr>
          <w:rFonts w:ascii="Arial" w:eastAsia="Times New Roman" w:hAnsi="Arial" w:cs="Arial"/>
          <w:sz w:val="20"/>
          <w:szCs w:val="20"/>
          <w:lang w:val="es-ES" w:eastAsia="es-ES"/>
        </w:rPr>
        <w:t>(clasificadas como “ZV” en la columna “Tipo de dato”).</w:t>
      </w:r>
    </w:p>
    <w:p w:rsidR="005F1912" w:rsidRPr="005F1912" w:rsidRDefault="005F1912" w:rsidP="004E5A3D">
      <w:pPr>
        <w:rPr>
          <w:rFonts w:ascii="Arial" w:eastAsia="Times New Roman" w:hAnsi="Arial" w:cs="Times New Roman"/>
          <w:sz w:val="20"/>
          <w:szCs w:val="20"/>
          <w:lang w:val="es-ES" w:eastAsia="es-ES"/>
        </w:rPr>
      </w:pPr>
    </w:p>
    <w:p w:rsidR="005F1912" w:rsidRPr="005F1912" w:rsidRDefault="005F1912" w:rsidP="005F1912">
      <w:pPr>
        <w:spacing w:before="100" w:beforeAutospacing="1" w:after="100" w:afterAutospacing="1" w:line="360" w:lineRule="auto"/>
        <w:ind w:firstLine="539"/>
        <w:outlineLvl w:val="3"/>
        <w:rPr>
          <w:rFonts w:ascii="Arial" w:eastAsia="Times New Roman" w:hAnsi="Arial" w:cs="Times New Roman"/>
          <w:sz w:val="20"/>
          <w:szCs w:val="24"/>
          <w:lang w:val="es-ES" w:eastAsia="es-ES"/>
        </w:rPr>
        <w:sectPr w:rsidR="005F1912" w:rsidRPr="005F1912" w:rsidSect="00513819">
          <w:headerReference w:type="default" r:id="rId38"/>
          <w:pgSz w:w="11906" w:h="16838"/>
          <w:pgMar w:top="851" w:right="851" w:bottom="851" w:left="851" w:header="709" w:footer="709" w:gutter="0"/>
          <w:cols w:space="708"/>
          <w:docGrid w:linePitch="360"/>
        </w:sectPr>
      </w:pPr>
    </w:p>
    <w:p w:rsidR="005F1912" w:rsidRDefault="005F1912" w:rsidP="005F1912">
      <w:pPr>
        <w:spacing w:after="0" w:line="240" w:lineRule="auto"/>
        <w:rPr>
          <w:rFonts w:ascii="Arial" w:eastAsia="Times New Roman" w:hAnsi="Arial" w:cs="Arial"/>
          <w:b/>
          <w:bCs/>
          <w:caps/>
          <w:sz w:val="24"/>
          <w:szCs w:val="24"/>
          <w:lang w:val="es-ES" w:eastAsia="es-ES"/>
        </w:rPr>
      </w:pPr>
    </w:p>
    <w:p w:rsidR="004A6D81" w:rsidRPr="005F1912" w:rsidRDefault="004A6D81" w:rsidP="005F1912">
      <w:pPr>
        <w:spacing w:after="0" w:line="240" w:lineRule="auto"/>
        <w:rPr>
          <w:rFonts w:ascii="Arial" w:eastAsia="Times New Roman" w:hAnsi="Arial" w:cs="Arial"/>
          <w:b/>
          <w:bCs/>
          <w:caps/>
          <w:vanish/>
          <w:sz w:val="24"/>
          <w:szCs w:val="24"/>
          <w:lang w:val="es-ES" w:eastAsia="es-ES"/>
        </w:rPr>
      </w:pP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30" w:name="_Toc339283200"/>
      <w:r w:rsidRPr="005F1912">
        <w:rPr>
          <w:rFonts w:ascii="Arial" w:eastAsia="Times New Roman" w:hAnsi="Arial" w:cs="Arial"/>
          <w:b/>
          <w:bCs/>
          <w:sz w:val="26"/>
          <w:szCs w:val="26"/>
          <w:lang w:val="es-ES" w:eastAsia="es-ES"/>
        </w:rPr>
        <w:t>4.2.2. Mapa de distribución de las colecciones zoológicas de vertebrados en España</w:t>
      </w:r>
      <w:bookmarkEnd w:id="30"/>
    </w:p>
    <w:p w:rsidR="005F1912" w:rsidRPr="005F1912" w:rsidRDefault="005F1912" w:rsidP="005F1912">
      <w:pPr>
        <w:spacing w:before="100" w:beforeAutospacing="1" w:after="100" w:afterAutospacing="1" w:line="360" w:lineRule="auto"/>
        <w:ind w:firstLine="709"/>
        <w:outlineLvl w:val="3"/>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En el siguiente mapa pueden localizarse las colecciones zoológicas de vertebrados españolas que forman parte del registro de colecciones de GBIF. El tamaño de los círculos es proporcional a la cantidad de registros proporcionados. Las cifras muestran el total de registros compartidos por localidad.</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32607" w:rsidP="005F1912">
      <w:pPr>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inline distT="0" distB="0" distL="0" distR="0">
            <wp:extent cx="6479540" cy="4859655"/>
            <wp:effectExtent l="0" t="0" r="0"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4.2.2.1 RECT -Collection Report 2012.jpg"/>
                    <pic:cNvPicPr/>
                  </pic:nvPicPr>
                  <pic:blipFill>
                    <a:blip r:embed="rId39">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inline>
        </w:drawing>
      </w:r>
    </w:p>
    <w:p w:rsidR="005F1912" w:rsidRPr="005F1912" w:rsidRDefault="005F1912" w:rsidP="005F1912">
      <w:pPr>
        <w:spacing w:after="0" w:line="240" w:lineRule="auto"/>
        <w:ind w:left="1014" w:right="1786"/>
        <w:rPr>
          <w:rFonts w:ascii="Arial" w:eastAsia="Times New Roman" w:hAnsi="Arial" w:cs="Times New Roman"/>
          <w:sz w:val="18"/>
          <w:szCs w:val="18"/>
          <w:lang w:val="es-ES" w:eastAsia="es-ES"/>
        </w:rPr>
      </w:pPr>
    </w:p>
    <w:p w:rsidR="005F1912" w:rsidRPr="005F1912" w:rsidRDefault="005F1912" w:rsidP="005F1912">
      <w:pPr>
        <w:spacing w:after="0" w:line="240" w:lineRule="auto"/>
        <w:ind w:left="2268" w:right="-2" w:hanging="1254"/>
        <w:jc w:val="both"/>
        <w:rPr>
          <w:rFonts w:ascii="Arial" w:eastAsia="Times New Roman" w:hAnsi="Arial" w:cs="Times New Roman"/>
          <w:sz w:val="18"/>
          <w:szCs w:val="18"/>
          <w:lang w:val="es-ES" w:eastAsia="es-ES"/>
        </w:rPr>
      </w:pPr>
      <w:r w:rsidRPr="00EE232A">
        <w:rPr>
          <w:rFonts w:ascii="Arial" w:eastAsia="Times New Roman" w:hAnsi="Arial" w:cs="Times New Roman"/>
          <w:sz w:val="18"/>
          <w:szCs w:val="18"/>
          <w:lang w:val="es-ES" w:eastAsia="es-ES"/>
        </w:rPr>
        <w:t xml:space="preserve">Mapa 4.2.2.1. Colecciones de Historia Natural de vertebrados en España. El tamaño de los círculos es proporcional al contenido de las colecciones (cifras) </w:t>
      </w:r>
      <w:r w:rsidR="002C0626" w:rsidRPr="00EE232A">
        <w:rPr>
          <w:rFonts w:ascii="Arial" w:eastAsia="Times New Roman" w:hAnsi="Arial" w:cs="Times New Roman"/>
          <w:sz w:val="18"/>
          <w:szCs w:val="18"/>
          <w:lang w:val="es-ES" w:eastAsia="es-ES"/>
        </w:rPr>
        <w:t>por localidad e institución.</w:t>
      </w: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r w:rsidRPr="005F1912">
        <w:rPr>
          <w:rFonts w:ascii="Arial" w:eastAsia="Times New Roman" w:hAnsi="Arial" w:cs="Arial"/>
          <w:b/>
          <w:bCs/>
          <w:sz w:val="26"/>
          <w:szCs w:val="26"/>
          <w:lang w:val="es-ES" w:eastAsia="es-ES"/>
        </w:rPr>
        <w:br w:type="page"/>
      </w:r>
      <w:bookmarkStart w:id="31" w:name="_Toc339283201"/>
      <w:r w:rsidRPr="005F1912">
        <w:rPr>
          <w:rFonts w:ascii="Arial" w:eastAsia="Times New Roman" w:hAnsi="Arial" w:cs="Arial"/>
          <w:b/>
          <w:bCs/>
          <w:sz w:val="26"/>
          <w:szCs w:val="26"/>
          <w:lang w:val="es-ES" w:eastAsia="es-ES"/>
        </w:rPr>
        <w:lastRenderedPageBreak/>
        <w:t>4.2.3. Grandes colecciones zoológicas de vertebrados</w:t>
      </w:r>
      <w:bookmarkEnd w:id="31"/>
    </w:p>
    <w:p w:rsidR="005F1912" w:rsidRPr="005F1912" w:rsidRDefault="005F1912" w:rsidP="005F1912">
      <w:pPr>
        <w:spacing w:before="100" w:beforeAutospacing="1" w:after="100" w:afterAutospacing="1" w:line="360" w:lineRule="auto"/>
        <w:ind w:firstLine="709"/>
        <w:outlineLvl w:val="3"/>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Las 14 colecciones zoológicas de vertebrados con más de 10.000 ejemplares (Gráf. 4.2.3.1) comprenden más del 96 % de los ejemplares contenidos en todas las colecciones de vertebrados españolas. </w:t>
      </w:r>
    </w:p>
    <w:p w:rsidR="005F1912" w:rsidRPr="005F1912" w:rsidRDefault="005F1912" w:rsidP="005F1912">
      <w:pPr>
        <w:spacing w:after="0" w:line="240" w:lineRule="auto"/>
        <w:rPr>
          <w:rFonts w:ascii="Arial" w:eastAsia="Times New Roman" w:hAnsi="Arial" w:cs="Arial"/>
          <w:sz w:val="18"/>
          <w:szCs w:val="18"/>
          <w:lang w:val="es-ES" w:eastAsia="es-ES"/>
        </w:rPr>
      </w:pPr>
      <w:r w:rsidRPr="005F1912">
        <w:rPr>
          <w:rFonts w:ascii="Times New Roman" w:eastAsia="Times New Roman" w:hAnsi="Times New Roman" w:cs="Times New Roman"/>
          <w:sz w:val="24"/>
          <w:szCs w:val="24"/>
          <w:lang w:val="es-ES" w:eastAsia="es-ES"/>
        </w:rPr>
        <w:t xml:space="preserve"> </w:t>
      </w:r>
      <w:r w:rsidR="00715F63">
        <w:rPr>
          <w:rFonts w:ascii="Times New Roman" w:eastAsia="Times New Roman" w:hAnsi="Times New Roman" w:cs="Times New Roman"/>
          <w:noProof/>
          <w:sz w:val="24"/>
          <w:szCs w:val="24"/>
          <w:lang w:val="es-ES" w:eastAsia="es-ES"/>
        </w:rPr>
        <w:drawing>
          <wp:inline distT="0" distB="0" distL="0" distR="0" wp14:anchorId="43BE61D1" wp14:editId="79BB6AA3">
            <wp:extent cx="6677300" cy="3017724"/>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693417" cy="3025008"/>
                    </a:xfrm>
                    <a:prstGeom prst="rect">
                      <a:avLst/>
                    </a:prstGeom>
                    <a:noFill/>
                  </pic:spPr>
                </pic:pic>
              </a:graphicData>
            </a:graphic>
          </wp:inline>
        </w:drawing>
      </w:r>
    </w:p>
    <w:p w:rsidR="007348B8" w:rsidRDefault="007348B8" w:rsidP="00715F63">
      <w:pPr>
        <w:spacing w:after="0" w:line="240" w:lineRule="auto"/>
        <w:ind w:left="1843" w:hanging="1276"/>
        <w:rPr>
          <w:rFonts w:ascii="Arial" w:eastAsia="Times New Roman" w:hAnsi="Arial" w:cs="Arial"/>
          <w:sz w:val="18"/>
          <w:szCs w:val="18"/>
          <w:lang w:val="es-ES" w:eastAsia="es-ES"/>
        </w:rPr>
      </w:pPr>
    </w:p>
    <w:p w:rsidR="005F1912" w:rsidRPr="005F1912" w:rsidRDefault="005F1912" w:rsidP="00715F63">
      <w:pPr>
        <w:spacing w:after="0" w:line="240" w:lineRule="auto"/>
        <w:ind w:left="1843" w:hanging="1276"/>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4.2.3.1. Colecciones de Historia Natural zoológicas españolas de vertebrados con más de 10.000 ejemplares.</w:t>
      </w:r>
      <w:r w:rsidR="00715F63">
        <w:rPr>
          <w:rFonts w:ascii="Arial" w:eastAsia="Times New Roman" w:hAnsi="Arial" w:cs="Arial"/>
          <w:sz w:val="18"/>
          <w:szCs w:val="18"/>
          <w:lang w:val="es-ES" w:eastAsia="es-ES"/>
        </w:rPr>
        <w:t xml:space="preserve"> </w:t>
      </w:r>
      <w:r w:rsidR="00715F63" w:rsidRPr="00EE232A">
        <w:rPr>
          <w:rFonts w:ascii="Arial" w:eastAsia="Times New Roman" w:hAnsi="Arial" w:cs="Arial"/>
          <w:sz w:val="18"/>
          <w:szCs w:val="18"/>
          <w:lang w:val="es-ES" w:eastAsia="es-ES"/>
        </w:rPr>
        <w:t>Se excluye de esta representación el Museo de Zoología de la Universidad de Navarra por contener también ejemplares invertebrados.</w:t>
      </w:r>
      <w:r w:rsidR="00715F63">
        <w:rPr>
          <w:rFonts w:ascii="Arial" w:eastAsia="Times New Roman" w:hAnsi="Arial" w:cs="Arial"/>
          <w:sz w:val="18"/>
          <w:szCs w:val="18"/>
          <w:lang w:val="es-ES" w:eastAsia="es-ES"/>
        </w:rPr>
        <w:t xml:space="preserve"> </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32" w:name="_Toc339283202"/>
      <w:r w:rsidRPr="005F1912">
        <w:rPr>
          <w:rFonts w:ascii="Arial" w:eastAsia="Times New Roman" w:hAnsi="Arial" w:cs="Arial"/>
          <w:b/>
          <w:bCs/>
          <w:iCs/>
          <w:sz w:val="28"/>
          <w:szCs w:val="28"/>
          <w:lang w:val="es-ES" w:eastAsia="es-ES"/>
        </w:rPr>
        <w:t>4.3. Colecciones zoológicas: Invertebrados</w:t>
      </w:r>
      <w:bookmarkEnd w:id="32"/>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33" w:name="_Toc339283203"/>
      <w:r w:rsidRPr="005F1912">
        <w:rPr>
          <w:rFonts w:ascii="Arial" w:eastAsia="Times New Roman" w:hAnsi="Arial" w:cs="Arial"/>
          <w:b/>
          <w:bCs/>
          <w:sz w:val="26"/>
          <w:szCs w:val="26"/>
          <w:lang w:val="es-ES" w:eastAsia="es-ES"/>
        </w:rPr>
        <w:t>4.3.1. Entidades y colecciones zoológicas de invertebrados</w:t>
      </w:r>
      <w:bookmarkEnd w:id="33"/>
    </w:p>
    <w:p w:rsidR="005F1912" w:rsidRPr="005F1912" w:rsidRDefault="005F1912" w:rsidP="001D23BB">
      <w:pPr>
        <w:spacing w:before="100" w:beforeAutospacing="1" w:after="100" w:afterAutospacing="1" w:line="360" w:lineRule="auto"/>
        <w:ind w:firstLine="709"/>
        <w:outlineLvl w:val="3"/>
        <w:rPr>
          <w:rFonts w:ascii="Arial" w:eastAsia="Times New Roman" w:hAnsi="Arial" w:cs="Times New Roman"/>
          <w:sz w:val="20"/>
          <w:szCs w:val="24"/>
          <w:lang w:val="es-ES" w:eastAsia="es-ES"/>
        </w:rPr>
        <w:sectPr w:rsidR="005F1912" w:rsidRPr="005F1912" w:rsidSect="00513819">
          <w:headerReference w:type="default" r:id="rId41"/>
          <w:pgSz w:w="11906" w:h="16838"/>
          <w:pgMar w:top="851" w:right="851" w:bottom="851" w:left="851" w:header="709" w:footer="709" w:gutter="0"/>
          <w:cols w:space="708"/>
          <w:docGrid w:linePitch="360"/>
        </w:sectPr>
      </w:pPr>
      <w:r w:rsidRPr="00EE232A">
        <w:rPr>
          <w:rFonts w:ascii="Arial" w:eastAsia="Times New Roman" w:hAnsi="Arial" w:cs="Times New Roman"/>
          <w:sz w:val="20"/>
          <w:szCs w:val="24"/>
          <w:lang w:val="es-ES" w:eastAsia="es-ES"/>
        </w:rPr>
        <w:t xml:space="preserve">En la tabla </w:t>
      </w:r>
      <w:r w:rsidR="001D23BB" w:rsidRPr="00EE232A">
        <w:rPr>
          <w:rFonts w:ascii="Arial" w:eastAsia="Times New Roman" w:hAnsi="Arial" w:cs="Times New Roman"/>
          <w:sz w:val="20"/>
          <w:szCs w:val="24"/>
          <w:lang w:val="es-ES" w:eastAsia="es-ES"/>
        </w:rPr>
        <w:t xml:space="preserve">del Anexo I </w:t>
      </w:r>
      <w:r w:rsidRPr="00EE232A">
        <w:rPr>
          <w:rFonts w:ascii="Arial" w:eastAsia="Times New Roman" w:hAnsi="Arial" w:cs="Times New Roman"/>
          <w:sz w:val="20"/>
          <w:szCs w:val="20"/>
          <w:lang w:val="es-ES" w:eastAsia="es-ES"/>
        </w:rPr>
        <w:t>se muestran todas las colecciones zoológicas de invertebrados que participan en GBIF agrupadas por entidades</w:t>
      </w:r>
      <w:r w:rsidR="001D23BB" w:rsidRPr="00EE232A">
        <w:rPr>
          <w:rFonts w:ascii="Arial" w:eastAsia="Times New Roman" w:hAnsi="Arial" w:cs="Times New Roman"/>
          <w:sz w:val="20"/>
          <w:szCs w:val="20"/>
          <w:lang w:val="es-ES" w:eastAsia="es-ES"/>
        </w:rPr>
        <w:t xml:space="preserve"> </w:t>
      </w:r>
      <w:r w:rsidR="001D23BB" w:rsidRPr="00EE232A">
        <w:rPr>
          <w:rFonts w:ascii="Arial" w:eastAsia="Times New Roman" w:hAnsi="Arial" w:cs="Arial"/>
          <w:sz w:val="20"/>
          <w:szCs w:val="20"/>
          <w:lang w:val="es-ES" w:eastAsia="es-ES"/>
        </w:rPr>
        <w:t>(clasificadas como “ZI” en la columna “Tipo de dato”).</w:t>
      </w:r>
      <w:r w:rsidR="001D23BB">
        <w:rPr>
          <w:rFonts w:ascii="Arial" w:eastAsia="Times New Roman" w:hAnsi="Arial" w:cs="Arial"/>
          <w:sz w:val="20"/>
          <w:szCs w:val="20"/>
          <w:lang w:val="es-ES" w:eastAsia="es-ES"/>
        </w:rPr>
        <w:t xml:space="preserve"> </w:t>
      </w:r>
      <w:r w:rsidR="001D23BB" w:rsidRPr="005F1912">
        <w:rPr>
          <w:rFonts w:ascii="Arial" w:eastAsia="Times New Roman" w:hAnsi="Arial" w:cs="Times New Roman"/>
          <w:sz w:val="20"/>
          <w:szCs w:val="24"/>
          <w:lang w:val="es-ES" w:eastAsia="es-ES"/>
        </w:rPr>
        <w:t xml:space="preserve"> </w:t>
      </w:r>
    </w:p>
    <w:p w:rsidR="005F1912" w:rsidRDefault="005F1912" w:rsidP="005F1912">
      <w:pPr>
        <w:spacing w:after="0" w:line="240" w:lineRule="auto"/>
        <w:rPr>
          <w:rFonts w:ascii="Arial" w:eastAsia="Times New Roman" w:hAnsi="Arial" w:cs="Arial"/>
          <w:b/>
          <w:bCs/>
          <w:caps/>
          <w:sz w:val="24"/>
          <w:szCs w:val="24"/>
          <w:lang w:val="es-ES" w:eastAsia="es-ES"/>
        </w:rPr>
      </w:pPr>
    </w:p>
    <w:p w:rsidR="004A6D81" w:rsidRPr="005F1912" w:rsidRDefault="004A6D81" w:rsidP="005F1912">
      <w:pPr>
        <w:spacing w:after="0" w:line="240" w:lineRule="auto"/>
        <w:rPr>
          <w:rFonts w:ascii="Arial" w:eastAsia="Times New Roman" w:hAnsi="Arial" w:cs="Arial"/>
          <w:b/>
          <w:bCs/>
          <w:caps/>
          <w:vanish/>
          <w:sz w:val="24"/>
          <w:szCs w:val="24"/>
          <w:lang w:val="es-ES" w:eastAsia="es-ES"/>
        </w:rPr>
      </w:pP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bookmarkStart w:id="34" w:name="_Toc339283204"/>
      <w:r w:rsidRPr="005F1912">
        <w:rPr>
          <w:rFonts w:ascii="Arial" w:eastAsia="Times New Roman" w:hAnsi="Arial" w:cs="Arial"/>
          <w:b/>
          <w:bCs/>
          <w:sz w:val="26"/>
          <w:szCs w:val="26"/>
          <w:lang w:val="es-ES" w:eastAsia="es-ES"/>
        </w:rPr>
        <w:t>4.3.2. Mapa de distribución de las colecciones zoológicas de invertebrados en España</w:t>
      </w:r>
      <w:bookmarkEnd w:id="34"/>
    </w:p>
    <w:p w:rsidR="005F1912" w:rsidRPr="005F1912" w:rsidRDefault="005F1912" w:rsidP="005F1912">
      <w:pPr>
        <w:spacing w:before="100" w:beforeAutospacing="1" w:after="100" w:afterAutospacing="1" w:line="360" w:lineRule="auto"/>
        <w:ind w:firstLine="709"/>
        <w:outlineLvl w:val="3"/>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En el mapa siguiente pueden localizarse las colecciones zoológicas de invertebrados españolas que forman parte del registro de colecciones de GBIF. El tamaño de los círculos es proporcional a la cantidad de registros proporcionados. Las cifras muestran el total de registros compartidos por localidad.</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B673F9" w:rsidP="005F1912">
      <w:pPr>
        <w:tabs>
          <w:tab w:val="left" w:pos="1892"/>
        </w:tabs>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inline distT="0" distB="0" distL="0" distR="0">
            <wp:extent cx="6479540" cy="4859655"/>
            <wp:effectExtent l="0" t="0" r="0" b="0"/>
            <wp:docPr id="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4.3.2.1 RECT OK -Collection Report 2012.jpg"/>
                    <pic:cNvPicPr/>
                  </pic:nvPicPr>
                  <pic:blipFill>
                    <a:blip r:embed="rId42">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inline>
        </w:drawing>
      </w:r>
    </w:p>
    <w:p w:rsidR="005F1912" w:rsidRPr="005F1912" w:rsidRDefault="005F1912" w:rsidP="005F1912">
      <w:pPr>
        <w:tabs>
          <w:tab w:val="left" w:pos="1892"/>
        </w:tabs>
        <w:spacing w:after="0" w:line="240" w:lineRule="auto"/>
        <w:jc w:val="center"/>
        <w:rPr>
          <w:rFonts w:ascii="Times New Roman" w:eastAsia="Times New Roman" w:hAnsi="Times New Roman" w:cs="Times New Roman"/>
          <w:sz w:val="24"/>
          <w:szCs w:val="24"/>
          <w:lang w:val="es-ES" w:eastAsia="es-ES"/>
        </w:rPr>
      </w:pPr>
    </w:p>
    <w:p w:rsidR="002C0626" w:rsidRPr="005F1912" w:rsidRDefault="005F1912" w:rsidP="002C0626">
      <w:pPr>
        <w:spacing w:after="0" w:line="240" w:lineRule="auto"/>
        <w:ind w:left="2268" w:right="-2" w:hanging="1254"/>
        <w:jc w:val="both"/>
        <w:rPr>
          <w:rFonts w:ascii="Arial" w:eastAsia="Times New Roman" w:hAnsi="Arial" w:cs="Times New Roman"/>
          <w:sz w:val="18"/>
          <w:szCs w:val="18"/>
          <w:lang w:val="es-ES" w:eastAsia="es-ES"/>
        </w:rPr>
      </w:pPr>
      <w:r w:rsidRPr="00EE232A">
        <w:rPr>
          <w:rFonts w:ascii="Arial" w:eastAsia="Times New Roman" w:hAnsi="Arial" w:cs="Times New Roman"/>
          <w:sz w:val="18"/>
          <w:szCs w:val="18"/>
          <w:lang w:val="es-ES" w:eastAsia="es-ES"/>
        </w:rPr>
        <w:t>Mapa 4.3.2.1. Colecciones de Historia Natural zoológicas de invertebrados en España. El tamaño de los círculos es proporcional al contenido de las colecciones (cifras)</w:t>
      </w:r>
      <w:r w:rsidR="002C0626" w:rsidRPr="00EE232A">
        <w:rPr>
          <w:rFonts w:ascii="Arial" w:eastAsia="Times New Roman" w:hAnsi="Arial" w:cs="Times New Roman"/>
          <w:sz w:val="18"/>
          <w:szCs w:val="18"/>
          <w:lang w:val="es-ES" w:eastAsia="es-ES"/>
        </w:rPr>
        <w:t xml:space="preserve"> por localidad e institución.</w:t>
      </w:r>
    </w:p>
    <w:p w:rsidR="005F1912" w:rsidRPr="005F1912" w:rsidRDefault="005F1912" w:rsidP="005F1912">
      <w:pPr>
        <w:spacing w:after="0" w:line="240" w:lineRule="auto"/>
        <w:ind w:left="2127" w:right="-2" w:hanging="1113"/>
        <w:rPr>
          <w:rFonts w:ascii="Times New Roman" w:eastAsia="Times New Roman" w:hAnsi="Times New Roman" w:cs="Times New Roman"/>
          <w:sz w:val="24"/>
          <w:szCs w:val="24"/>
          <w:lang w:val="es-ES" w:eastAsia="es-ES"/>
        </w:rPr>
      </w:pPr>
    </w:p>
    <w:p w:rsidR="005F1912" w:rsidRPr="005F1912" w:rsidRDefault="005F1912" w:rsidP="005F1912">
      <w:pPr>
        <w:keepNext/>
        <w:spacing w:before="240" w:after="60" w:line="240" w:lineRule="auto"/>
        <w:outlineLvl w:val="2"/>
        <w:rPr>
          <w:rFonts w:ascii="Arial" w:eastAsia="Times New Roman" w:hAnsi="Arial" w:cs="Arial"/>
          <w:b/>
          <w:bCs/>
          <w:sz w:val="26"/>
          <w:szCs w:val="26"/>
          <w:lang w:val="es-ES" w:eastAsia="es-ES"/>
        </w:rPr>
      </w:pPr>
      <w:r w:rsidRPr="005F1912">
        <w:rPr>
          <w:rFonts w:ascii="Arial" w:eastAsia="Times New Roman" w:hAnsi="Arial" w:cs="Arial"/>
          <w:b/>
          <w:bCs/>
          <w:sz w:val="26"/>
          <w:szCs w:val="26"/>
          <w:lang w:val="es-ES" w:eastAsia="es-ES"/>
        </w:rPr>
        <w:br w:type="page"/>
      </w:r>
      <w:bookmarkStart w:id="35" w:name="_Toc339283205"/>
      <w:r w:rsidRPr="005F1912">
        <w:rPr>
          <w:rFonts w:ascii="Arial" w:eastAsia="Times New Roman" w:hAnsi="Arial" w:cs="Arial"/>
          <w:b/>
          <w:bCs/>
          <w:sz w:val="26"/>
          <w:szCs w:val="26"/>
          <w:lang w:val="es-ES" w:eastAsia="es-ES"/>
        </w:rPr>
        <w:lastRenderedPageBreak/>
        <w:t>4.3.3. Grandes colecciones zoológicas de invertebrados</w:t>
      </w:r>
      <w:bookmarkEnd w:id="35"/>
    </w:p>
    <w:p w:rsidR="005F1912" w:rsidRPr="005F1912" w:rsidRDefault="005F1912" w:rsidP="005F1912">
      <w:pPr>
        <w:spacing w:after="0" w:line="360" w:lineRule="auto"/>
        <w:ind w:firstLine="709"/>
        <w:rPr>
          <w:rFonts w:ascii="Arial" w:eastAsia="Times New Roman" w:hAnsi="Arial" w:cs="Times New Roman"/>
          <w:sz w:val="20"/>
          <w:szCs w:val="20"/>
          <w:lang w:val="es-ES" w:eastAsia="es-ES"/>
        </w:rPr>
      </w:pPr>
    </w:p>
    <w:p w:rsidR="005F1912" w:rsidRPr="005F1912" w:rsidRDefault="00AF3952" w:rsidP="005F1912">
      <w:pPr>
        <w:spacing w:after="0" w:line="360" w:lineRule="auto"/>
        <w:ind w:firstLine="709"/>
        <w:rPr>
          <w:rFonts w:ascii="Arial" w:eastAsia="Times New Roman" w:hAnsi="Arial" w:cs="Times New Roman"/>
          <w:sz w:val="20"/>
          <w:szCs w:val="20"/>
          <w:lang w:val="es-ES" w:eastAsia="es-ES"/>
        </w:rPr>
      </w:pPr>
      <w:r>
        <w:rPr>
          <w:rFonts w:ascii="Arial" w:eastAsia="Times New Roman" w:hAnsi="Arial" w:cs="Times New Roman"/>
          <w:noProof/>
          <w:sz w:val="20"/>
          <w:szCs w:val="20"/>
          <w:lang w:val="es-ES" w:eastAsia="es-ES"/>
        </w:rPr>
        <w:drawing>
          <wp:anchor distT="0" distB="0" distL="114300" distR="114300" simplePos="0" relativeHeight="251676672" behindDoc="0" locked="0" layoutInCell="1" allowOverlap="1" wp14:anchorId="2F218B6B" wp14:editId="34EE5772">
            <wp:simplePos x="0" y="0"/>
            <wp:positionH relativeFrom="column">
              <wp:posOffset>91440</wp:posOffset>
            </wp:positionH>
            <wp:positionV relativeFrom="paragraph">
              <wp:posOffset>450850</wp:posOffset>
            </wp:positionV>
            <wp:extent cx="6412230" cy="2771775"/>
            <wp:effectExtent l="0" t="0" r="762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t="7467"/>
                    <a:stretch/>
                  </pic:blipFill>
                  <pic:spPr bwMode="auto">
                    <a:xfrm>
                      <a:off x="0" y="0"/>
                      <a:ext cx="6412230" cy="2771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1912" w:rsidRPr="005F1912">
        <w:rPr>
          <w:rFonts w:ascii="Arial" w:eastAsia="Times New Roman" w:hAnsi="Arial" w:cs="Times New Roman"/>
          <w:sz w:val="20"/>
          <w:szCs w:val="20"/>
          <w:lang w:val="es-ES" w:eastAsia="es-ES"/>
        </w:rPr>
        <w:t xml:space="preserve">Cerca del 94% de los ejemplares contenidos en las colecciones españolas de invertebrados pertenecen a 14 colecciones, todas ellas con más de 100.000 ejemplares (Gráf. 4.3.3.1). </w:t>
      </w:r>
    </w:p>
    <w:p w:rsidR="005F1912" w:rsidRPr="005F1912" w:rsidRDefault="005F1912" w:rsidP="005F1912">
      <w:pPr>
        <w:tabs>
          <w:tab w:val="left" w:pos="900"/>
        </w:tabs>
        <w:spacing w:after="0" w:line="240" w:lineRule="auto"/>
        <w:jc w:val="center"/>
        <w:rPr>
          <w:rFonts w:ascii="Times New Roman" w:eastAsia="Times New Roman" w:hAnsi="Times New Roman" w:cs="Times New Roman"/>
          <w:sz w:val="24"/>
          <w:szCs w:val="20"/>
          <w:lang w:val="es-ES" w:eastAsia="es-ES"/>
        </w:rPr>
      </w:pPr>
    </w:p>
    <w:p w:rsidR="005F1912" w:rsidRPr="005F1912" w:rsidRDefault="005F1912" w:rsidP="00FE406C">
      <w:pPr>
        <w:spacing w:after="0" w:line="240" w:lineRule="auto"/>
        <w:ind w:left="1843" w:hanging="1276"/>
        <w:rPr>
          <w:rFonts w:ascii="Arial" w:eastAsia="Times New Roman" w:hAnsi="Arial" w:cs="Arial"/>
          <w:sz w:val="18"/>
          <w:szCs w:val="18"/>
          <w:lang w:val="es-ES" w:eastAsia="es-ES"/>
        </w:rPr>
      </w:pPr>
      <w:r w:rsidRPr="00F529D6">
        <w:rPr>
          <w:rFonts w:ascii="Arial" w:eastAsia="Times New Roman" w:hAnsi="Arial" w:cs="Arial"/>
          <w:sz w:val="18"/>
          <w:szCs w:val="18"/>
          <w:lang w:val="es-ES" w:eastAsia="es-ES"/>
        </w:rPr>
        <w:t>Gráfico 4.3.3.1. Colecciones de Historia Natural zoológicas de invertebrados españolas con más de 100.000 ejemplares.</w:t>
      </w:r>
      <w:r w:rsidR="00A06820" w:rsidRPr="00F529D6">
        <w:rPr>
          <w:rFonts w:ascii="Arial" w:eastAsia="Times New Roman" w:hAnsi="Arial" w:cs="Arial"/>
          <w:sz w:val="18"/>
          <w:szCs w:val="18"/>
          <w:lang w:val="es-ES" w:eastAsia="es-ES"/>
        </w:rPr>
        <w:t xml:space="preserve"> </w:t>
      </w:r>
      <w:r w:rsidR="00FE406C" w:rsidRPr="00F529D6">
        <w:rPr>
          <w:rFonts w:ascii="Arial" w:eastAsia="Times New Roman" w:hAnsi="Arial" w:cs="Arial"/>
          <w:sz w:val="18"/>
          <w:szCs w:val="18"/>
          <w:lang w:val="es-ES" w:eastAsia="es-ES"/>
        </w:rPr>
        <w:t>La colección del Museo de Zoología de la Universidad de Navarra contiene también ejemplares vertebrados.</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36" w:name="_Toc339283206"/>
      <w:r w:rsidRPr="005F1912">
        <w:rPr>
          <w:rFonts w:ascii="Arial" w:eastAsia="Times New Roman" w:hAnsi="Arial" w:cs="Arial"/>
          <w:b/>
          <w:bCs/>
          <w:iCs/>
          <w:sz w:val="28"/>
          <w:szCs w:val="28"/>
          <w:lang w:val="es-ES" w:eastAsia="es-ES"/>
        </w:rPr>
        <w:t>4.4. Colecciones zoológicas que publican datos en GBIF</w:t>
      </w:r>
      <w:bookmarkEnd w:id="36"/>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Default="00AF3952" w:rsidP="00AF3952">
      <w:pPr>
        <w:spacing w:after="0" w:line="360" w:lineRule="auto"/>
        <w:ind w:firstLine="709"/>
        <w:jc w:val="both"/>
        <w:rPr>
          <w:rFonts w:ascii="Arial" w:eastAsia="Times New Roman" w:hAnsi="Arial" w:cs="Times New Roman"/>
          <w:sz w:val="20"/>
          <w:szCs w:val="20"/>
          <w:lang w:val="es-ES" w:eastAsia="es-ES"/>
        </w:rPr>
      </w:pPr>
      <w:r w:rsidRPr="00F529D6">
        <w:rPr>
          <w:rFonts w:ascii="Arial" w:eastAsia="Times New Roman" w:hAnsi="Arial" w:cs="Times New Roman"/>
          <w:sz w:val="20"/>
          <w:szCs w:val="20"/>
          <w:lang w:val="es-ES" w:eastAsia="es-ES"/>
        </w:rPr>
        <w:t>En la tabla del Anexo I se proporcionan las cifras de los centros y colecciones zoológicas que están publicando datos actualmente en GBIF.</w:t>
      </w:r>
    </w:p>
    <w:p w:rsidR="00AF3952" w:rsidRDefault="00AF3952" w:rsidP="00AF3952">
      <w:pPr>
        <w:spacing w:after="0" w:line="360" w:lineRule="auto"/>
        <w:rPr>
          <w:rFonts w:ascii="Arial" w:eastAsia="Times New Roman" w:hAnsi="Arial" w:cs="Times New Roman"/>
          <w:sz w:val="20"/>
          <w:szCs w:val="20"/>
          <w:lang w:val="es-ES" w:eastAsia="es-ES"/>
        </w:rPr>
      </w:pPr>
    </w:p>
    <w:p w:rsidR="005F1912" w:rsidRPr="005F1912" w:rsidRDefault="001454D8" w:rsidP="00AF3952">
      <w:pPr>
        <w:spacing w:after="0" w:line="360" w:lineRule="auto"/>
        <w:ind w:firstLine="709"/>
        <w:rPr>
          <w:rFonts w:ascii="Arial" w:eastAsia="Times New Roman" w:hAnsi="Arial" w:cs="Times New Roman"/>
          <w:sz w:val="20"/>
          <w:szCs w:val="20"/>
          <w:lang w:val="es-ES" w:eastAsia="es-ES"/>
        </w:rPr>
      </w:pPr>
      <w:r>
        <w:rPr>
          <w:rFonts w:ascii="Times New Roman" w:eastAsia="Times New Roman" w:hAnsi="Times New Roman" w:cs="Times New Roman"/>
          <w:noProof/>
          <w:sz w:val="24"/>
          <w:szCs w:val="24"/>
          <w:lang w:val="es-ES" w:eastAsia="es-ES"/>
        </w:rPr>
        <w:drawing>
          <wp:anchor distT="0" distB="0" distL="114300" distR="114300" simplePos="0" relativeHeight="251677696" behindDoc="1" locked="0" layoutInCell="1" allowOverlap="1" wp14:anchorId="433447C9" wp14:editId="47B2C62E">
            <wp:simplePos x="0" y="0"/>
            <wp:positionH relativeFrom="column">
              <wp:posOffset>689610</wp:posOffset>
            </wp:positionH>
            <wp:positionV relativeFrom="paragraph">
              <wp:posOffset>382270</wp:posOffset>
            </wp:positionV>
            <wp:extent cx="5224780" cy="2407920"/>
            <wp:effectExtent l="0" t="0" r="0" b="0"/>
            <wp:wrapTight wrapText="bothSides">
              <wp:wrapPolygon edited="0">
                <wp:start x="0" y="0"/>
                <wp:lineTo x="0" y="21361"/>
                <wp:lineTo x="21500" y="21361"/>
                <wp:lineTo x="21500"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24780" cy="2407920"/>
                    </a:xfrm>
                    <a:prstGeom prst="rect">
                      <a:avLst/>
                    </a:prstGeom>
                    <a:noFill/>
                  </pic:spPr>
                </pic:pic>
              </a:graphicData>
            </a:graphic>
            <wp14:sizeRelH relativeFrom="margin">
              <wp14:pctWidth>0</wp14:pctWidth>
            </wp14:sizeRelH>
            <wp14:sizeRelV relativeFrom="margin">
              <wp14:pctHeight>0</wp14:pctHeight>
            </wp14:sizeRelV>
          </wp:anchor>
        </w:drawing>
      </w:r>
      <w:r w:rsidR="005F1912" w:rsidRPr="005F1912">
        <w:rPr>
          <w:rFonts w:ascii="Arial" w:eastAsia="Times New Roman" w:hAnsi="Arial" w:cs="Times New Roman"/>
          <w:sz w:val="20"/>
          <w:szCs w:val="20"/>
          <w:lang w:val="es-ES" w:eastAsia="es-ES"/>
        </w:rPr>
        <w:t>En el siguiente gráfico se muestran las diez entidades que contribuyen con mayor número de registros de colecciones de Historia Natural zoológicas en GBIF.</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701" w:hanging="1134"/>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4.4.1. Las diez entidades españolas responsables de colecciones de Historia Natural de carácter zoológico con más registros publicados en GBIF.</w:t>
      </w:r>
    </w:p>
    <w:p w:rsidR="004A6D81" w:rsidRPr="004A6D81" w:rsidRDefault="004A6D81" w:rsidP="004A6D81">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37" w:name="_Toc339283207"/>
      <w:r w:rsidRPr="005F1912">
        <w:rPr>
          <w:rFonts w:ascii="Arial" w:eastAsia="Times New Roman" w:hAnsi="Arial" w:cs="Arial"/>
          <w:b/>
          <w:bCs/>
          <w:color w:val="FFFFFF"/>
          <w:kern w:val="32"/>
          <w:sz w:val="32"/>
          <w:szCs w:val="32"/>
          <w:lang w:val="es-ES" w:eastAsia="es-ES"/>
        </w:rPr>
        <w:t>5. COLECCIONES MIXTAS</w:t>
      </w:r>
      <w:bookmarkEnd w:id="37"/>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38" w:name="_Toc339283208"/>
      <w:r w:rsidRPr="005F1912">
        <w:rPr>
          <w:rFonts w:ascii="Arial" w:eastAsia="Times New Roman" w:hAnsi="Arial" w:cs="Arial"/>
          <w:b/>
          <w:bCs/>
          <w:iCs/>
          <w:sz w:val="28"/>
          <w:szCs w:val="28"/>
          <w:lang w:val="es-ES" w:eastAsia="es-ES"/>
        </w:rPr>
        <w:t>5.1. Entidades y colecciones mixtas y su estado de informatización</w:t>
      </w:r>
      <w:bookmarkEnd w:id="38"/>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F529D6" w:rsidRDefault="005F1912" w:rsidP="005F1912">
      <w:pPr>
        <w:spacing w:after="0" w:line="360" w:lineRule="auto"/>
        <w:ind w:firstLine="708"/>
        <w:jc w:val="both"/>
        <w:rPr>
          <w:rFonts w:ascii="Arial" w:eastAsia="Times New Roman" w:hAnsi="Arial" w:cs="Times New Roman"/>
          <w:sz w:val="20"/>
          <w:szCs w:val="20"/>
          <w:lang w:val="es-ES" w:eastAsia="es-ES"/>
        </w:rPr>
      </w:pPr>
      <w:r w:rsidRPr="00F529D6">
        <w:rPr>
          <w:rFonts w:ascii="Arial" w:eastAsia="Times New Roman" w:hAnsi="Arial" w:cs="Times New Roman"/>
          <w:sz w:val="20"/>
          <w:szCs w:val="20"/>
          <w:lang w:val="es-ES" w:eastAsia="es-ES"/>
        </w:rPr>
        <w:t>La tabla</w:t>
      </w:r>
      <w:r w:rsidR="00B17705" w:rsidRPr="00F529D6">
        <w:rPr>
          <w:rFonts w:ascii="Arial" w:eastAsia="Times New Roman" w:hAnsi="Arial" w:cs="Times New Roman"/>
          <w:sz w:val="20"/>
          <w:szCs w:val="20"/>
          <w:lang w:val="es-ES" w:eastAsia="es-ES"/>
        </w:rPr>
        <w:t xml:space="preserve"> del Anexo I</w:t>
      </w:r>
      <w:r w:rsidRPr="00F529D6">
        <w:rPr>
          <w:rFonts w:ascii="Arial" w:eastAsia="Times New Roman" w:hAnsi="Arial" w:cs="Times New Roman"/>
          <w:sz w:val="20"/>
          <w:szCs w:val="20"/>
          <w:lang w:val="es-ES" w:eastAsia="es-ES"/>
        </w:rPr>
        <w:t xml:space="preserve"> recoge las entidades y colecciones de Historia Natural de tipo mixto, es decir, aquellas que contienen distintos elementos botánicos, zoológicos o microbiológicos</w:t>
      </w:r>
      <w:r w:rsidR="000E5ED8" w:rsidRPr="00F529D6">
        <w:rPr>
          <w:rFonts w:ascii="Arial" w:eastAsia="Times New Roman" w:hAnsi="Arial" w:cs="Times New Roman"/>
          <w:sz w:val="20"/>
          <w:szCs w:val="20"/>
          <w:lang w:val="es-ES" w:eastAsia="es-ES"/>
        </w:rPr>
        <w:t xml:space="preserve"> (categoría “MX” en la columna “Tipo de dato”). </w:t>
      </w:r>
    </w:p>
    <w:p w:rsidR="005F1912" w:rsidRPr="00F529D6" w:rsidRDefault="005F1912" w:rsidP="005F1912">
      <w:pPr>
        <w:spacing w:after="0" w:line="360" w:lineRule="auto"/>
        <w:rPr>
          <w:rFonts w:ascii="Arial" w:eastAsia="Times New Roman" w:hAnsi="Arial" w:cs="Times New Roman"/>
          <w:sz w:val="20"/>
          <w:szCs w:val="20"/>
          <w:lang w:val="es-ES" w:eastAsia="es-ES"/>
        </w:rPr>
      </w:pPr>
    </w:p>
    <w:p w:rsidR="000E5ED8" w:rsidRPr="00F529D6" w:rsidRDefault="000E5ED8" w:rsidP="005F1912">
      <w:pPr>
        <w:spacing w:after="0" w:line="360" w:lineRule="auto"/>
        <w:rPr>
          <w:rFonts w:ascii="Arial" w:eastAsia="Times New Roman" w:hAnsi="Arial" w:cs="Times New Roman"/>
          <w:sz w:val="20"/>
          <w:szCs w:val="20"/>
          <w:lang w:val="es-ES" w:eastAsia="es-ES"/>
        </w:rPr>
      </w:pPr>
    </w:p>
    <w:p w:rsidR="000E5ED8" w:rsidRPr="00F529D6" w:rsidRDefault="000E5ED8" w:rsidP="005F1912">
      <w:pPr>
        <w:spacing w:after="0" w:line="360" w:lineRule="auto"/>
        <w:rPr>
          <w:rFonts w:ascii="Arial" w:eastAsia="Times New Roman" w:hAnsi="Arial" w:cs="Times New Roman"/>
          <w:sz w:val="20"/>
          <w:szCs w:val="20"/>
          <w:lang w:val="es-ES" w:eastAsia="es-ES"/>
        </w:rPr>
      </w:pPr>
    </w:p>
    <w:p w:rsidR="005F1912" w:rsidRPr="00F529D6"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39" w:name="_Toc339283209"/>
      <w:r w:rsidRPr="00F529D6">
        <w:rPr>
          <w:rFonts w:ascii="Arial" w:eastAsia="Times New Roman" w:hAnsi="Arial" w:cs="Arial"/>
          <w:b/>
          <w:bCs/>
          <w:color w:val="FFFFFF"/>
          <w:kern w:val="32"/>
          <w:sz w:val="32"/>
          <w:szCs w:val="32"/>
          <w:lang w:val="es-ES" w:eastAsia="es-ES"/>
        </w:rPr>
        <w:t>6. COLECCIONES MICROBIOLÓGICAS</w:t>
      </w:r>
      <w:bookmarkEnd w:id="39"/>
    </w:p>
    <w:p w:rsidR="005F1912" w:rsidRPr="00F529D6"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40" w:name="_Toc339283210"/>
      <w:r w:rsidRPr="00F529D6">
        <w:rPr>
          <w:rFonts w:ascii="Arial" w:eastAsia="Times New Roman" w:hAnsi="Arial" w:cs="Arial"/>
          <w:b/>
          <w:bCs/>
          <w:iCs/>
          <w:sz w:val="28"/>
          <w:szCs w:val="28"/>
          <w:lang w:val="es-ES" w:eastAsia="es-ES"/>
        </w:rPr>
        <w:t>6.1. Entidades y colecciones microbiológicas y su estado de informatización</w:t>
      </w:r>
      <w:bookmarkEnd w:id="40"/>
    </w:p>
    <w:p w:rsidR="005F1912" w:rsidRPr="00F529D6" w:rsidRDefault="005F1912" w:rsidP="005F1912">
      <w:pPr>
        <w:spacing w:after="0" w:line="360" w:lineRule="auto"/>
        <w:ind w:firstLine="708"/>
        <w:jc w:val="both"/>
        <w:rPr>
          <w:rFonts w:ascii="Arial" w:eastAsia="Times New Roman" w:hAnsi="Arial" w:cs="Times New Roman"/>
          <w:sz w:val="20"/>
          <w:szCs w:val="20"/>
          <w:lang w:val="es-ES" w:eastAsia="es-ES"/>
        </w:rPr>
      </w:pPr>
    </w:p>
    <w:p w:rsidR="000E5ED8" w:rsidRPr="00F529D6" w:rsidRDefault="005F1912" w:rsidP="000E5ED8">
      <w:pPr>
        <w:spacing w:after="0" w:line="360" w:lineRule="auto"/>
        <w:ind w:firstLine="708"/>
        <w:jc w:val="both"/>
        <w:rPr>
          <w:rFonts w:ascii="Arial" w:eastAsia="Times New Roman" w:hAnsi="Arial" w:cs="Times New Roman"/>
          <w:sz w:val="20"/>
          <w:szCs w:val="20"/>
          <w:lang w:val="es-ES" w:eastAsia="es-ES"/>
        </w:rPr>
      </w:pPr>
      <w:r w:rsidRPr="00F529D6">
        <w:rPr>
          <w:rFonts w:ascii="Arial" w:eastAsia="Times New Roman" w:hAnsi="Arial" w:cs="Times New Roman"/>
          <w:sz w:val="20"/>
          <w:szCs w:val="20"/>
          <w:lang w:val="es-ES" w:eastAsia="es-ES"/>
        </w:rPr>
        <w:t xml:space="preserve">En </w:t>
      </w:r>
      <w:r w:rsidR="000E5ED8" w:rsidRPr="00F529D6">
        <w:rPr>
          <w:rFonts w:ascii="Arial" w:eastAsia="Times New Roman" w:hAnsi="Arial" w:cs="Times New Roman"/>
          <w:sz w:val="20"/>
          <w:szCs w:val="20"/>
          <w:lang w:val="es-ES" w:eastAsia="es-ES"/>
        </w:rPr>
        <w:t xml:space="preserve">el </w:t>
      </w:r>
      <w:r w:rsidR="00B42E5A" w:rsidRPr="00F529D6">
        <w:rPr>
          <w:rFonts w:ascii="Arial" w:eastAsia="Times New Roman" w:hAnsi="Arial" w:cs="Times New Roman"/>
          <w:sz w:val="20"/>
          <w:szCs w:val="20"/>
          <w:lang w:val="es-ES" w:eastAsia="es-ES"/>
        </w:rPr>
        <w:t>A</w:t>
      </w:r>
      <w:r w:rsidR="000E5ED8" w:rsidRPr="00F529D6">
        <w:rPr>
          <w:rFonts w:ascii="Arial" w:eastAsia="Times New Roman" w:hAnsi="Arial" w:cs="Times New Roman"/>
          <w:sz w:val="20"/>
          <w:szCs w:val="20"/>
          <w:lang w:val="es-ES" w:eastAsia="es-ES"/>
        </w:rPr>
        <w:t xml:space="preserve">nexo I constan las </w:t>
      </w:r>
      <w:r w:rsidRPr="00F529D6">
        <w:rPr>
          <w:rFonts w:ascii="Arial" w:eastAsia="Times New Roman" w:hAnsi="Arial" w:cs="Times New Roman"/>
          <w:sz w:val="20"/>
          <w:szCs w:val="20"/>
          <w:lang w:val="es-ES" w:eastAsia="es-ES"/>
        </w:rPr>
        <w:t>entidades y colecciones de Hi</w:t>
      </w:r>
      <w:r w:rsidR="000E5ED8" w:rsidRPr="00F529D6">
        <w:rPr>
          <w:rFonts w:ascii="Arial" w:eastAsia="Times New Roman" w:hAnsi="Arial" w:cs="Times New Roman"/>
          <w:sz w:val="20"/>
          <w:szCs w:val="20"/>
          <w:lang w:val="es-ES" w:eastAsia="es-ES"/>
        </w:rPr>
        <w:t xml:space="preserve">storia Natural microbiológicas (categoría “MC” en la columna “Tipo de dato”). </w:t>
      </w:r>
    </w:p>
    <w:p w:rsidR="005F1912" w:rsidRPr="00F529D6" w:rsidRDefault="005F1912" w:rsidP="00D91A89">
      <w:pPr>
        <w:spacing w:after="0" w:line="360" w:lineRule="auto"/>
        <w:jc w:val="both"/>
        <w:rPr>
          <w:rFonts w:ascii="Arial" w:eastAsia="Times New Roman" w:hAnsi="Arial" w:cs="Times New Roman"/>
          <w:sz w:val="20"/>
          <w:szCs w:val="20"/>
          <w:lang w:val="es-ES" w:eastAsia="es-ES"/>
        </w:rPr>
      </w:pPr>
    </w:p>
    <w:p w:rsidR="005F1912" w:rsidRPr="00F529D6" w:rsidRDefault="005F1912" w:rsidP="005F1912">
      <w:pPr>
        <w:spacing w:after="0" w:line="240" w:lineRule="auto"/>
        <w:rPr>
          <w:rFonts w:ascii="Arial" w:eastAsia="Times New Roman" w:hAnsi="Arial" w:cs="Times New Roman"/>
          <w:sz w:val="20"/>
          <w:szCs w:val="20"/>
          <w:lang w:val="es-ES" w:eastAsia="es-ES"/>
        </w:rPr>
      </w:pPr>
    </w:p>
    <w:p w:rsidR="005F1912" w:rsidRPr="00F529D6" w:rsidRDefault="005F1912" w:rsidP="005F1912">
      <w:pPr>
        <w:spacing w:after="0" w:line="240" w:lineRule="auto"/>
        <w:rPr>
          <w:rFonts w:ascii="Arial" w:eastAsia="Times New Roman" w:hAnsi="Arial" w:cs="Times New Roman"/>
          <w:sz w:val="20"/>
          <w:szCs w:val="20"/>
          <w:lang w:val="es-ES" w:eastAsia="es-ES"/>
        </w:rPr>
      </w:pPr>
    </w:p>
    <w:p w:rsidR="005F1912" w:rsidRPr="00F529D6" w:rsidRDefault="005F1912" w:rsidP="005F1912">
      <w:pPr>
        <w:keepNext/>
        <w:shd w:val="clear" w:color="auto" w:fill="6467A0"/>
        <w:spacing w:before="240" w:after="60" w:line="240" w:lineRule="auto"/>
        <w:ind w:left="426" w:hanging="426"/>
        <w:outlineLvl w:val="0"/>
        <w:rPr>
          <w:rFonts w:ascii="Arial" w:eastAsia="Times New Roman" w:hAnsi="Arial" w:cs="Arial"/>
          <w:b/>
          <w:bCs/>
          <w:color w:val="FFFFFF"/>
          <w:kern w:val="32"/>
          <w:sz w:val="32"/>
          <w:szCs w:val="32"/>
          <w:lang w:val="es-ES" w:eastAsia="es-ES"/>
        </w:rPr>
      </w:pPr>
      <w:bookmarkStart w:id="41" w:name="_Toc339283211"/>
      <w:r w:rsidRPr="00F529D6">
        <w:rPr>
          <w:rFonts w:ascii="Arial" w:eastAsia="Times New Roman" w:hAnsi="Arial" w:cs="Arial"/>
          <w:b/>
          <w:bCs/>
          <w:color w:val="FFFFFF"/>
          <w:kern w:val="32"/>
          <w:sz w:val="32"/>
          <w:szCs w:val="32"/>
          <w:lang w:val="es-ES" w:eastAsia="es-ES"/>
        </w:rPr>
        <w:t>7. COLECCIONES PALEONTOLÓGICAS</w:t>
      </w:r>
      <w:bookmarkEnd w:id="41"/>
    </w:p>
    <w:p w:rsidR="005F1912" w:rsidRPr="00F529D6" w:rsidRDefault="005F1912" w:rsidP="005F1912">
      <w:pPr>
        <w:spacing w:after="0" w:line="240" w:lineRule="auto"/>
        <w:rPr>
          <w:rFonts w:ascii="Times New Roman" w:eastAsia="Times New Roman" w:hAnsi="Times New Roman" w:cs="Times New Roman"/>
          <w:sz w:val="24"/>
          <w:szCs w:val="24"/>
          <w:lang w:val="es-ES" w:eastAsia="es-ES"/>
        </w:rPr>
      </w:pPr>
    </w:p>
    <w:p w:rsidR="005F1912" w:rsidRPr="00F529D6"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42" w:name="_Toc339283212"/>
      <w:r w:rsidRPr="00F529D6">
        <w:rPr>
          <w:rFonts w:ascii="Arial" w:eastAsia="Times New Roman" w:hAnsi="Arial" w:cs="Arial"/>
          <w:b/>
          <w:bCs/>
          <w:iCs/>
          <w:sz w:val="28"/>
          <w:szCs w:val="28"/>
          <w:lang w:val="es-ES" w:eastAsia="es-ES"/>
        </w:rPr>
        <w:t>7.1. Entidades y colecciones paleontológicas y su estado de informatización</w:t>
      </w:r>
      <w:bookmarkEnd w:id="42"/>
    </w:p>
    <w:p w:rsidR="005F1912" w:rsidRPr="00F529D6" w:rsidRDefault="005F1912" w:rsidP="005F1912">
      <w:pPr>
        <w:spacing w:after="0" w:line="360" w:lineRule="auto"/>
        <w:ind w:firstLine="709"/>
        <w:rPr>
          <w:rFonts w:ascii="Arial" w:eastAsia="Times New Roman" w:hAnsi="Arial" w:cs="Times New Roman"/>
          <w:sz w:val="20"/>
          <w:szCs w:val="20"/>
          <w:lang w:val="es-ES" w:eastAsia="es-ES"/>
        </w:rPr>
      </w:pPr>
    </w:p>
    <w:p w:rsidR="00B42E5A" w:rsidRPr="00F529D6" w:rsidRDefault="00B42E5A" w:rsidP="00B42E5A">
      <w:pPr>
        <w:spacing w:after="0" w:line="360" w:lineRule="auto"/>
        <w:ind w:firstLine="708"/>
        <w:jc w:val="both"/>
        <w:rPr>
          <w:rFonts w:ascii="Arial" w:eastAsia="Times New Roman" w:hAnsi="Arial" w:cs="Times New Roman"/>
          <w:sz w:val="20"/>
          <w:szCs w:val="20"/>
          <w:lang w:val="es-ES" w:eastAsia="es-ES"/>
        </w:rPr>
      </w:pPr>
      <w:r w:rsidRPr="00F529D6">
        <w:rPr>
          <w:rFonts w:ascii="Arial" w:eastAsia="Times New Roman" w:hAnsi="Arial" w:cs="Times New Roman"/>
          <w:sz w:val="20"/>
          <w:szCs w:val="20"/>
          <w:lang w:val="es-ES" w:eastAsia="es-ES"/>
        </w:rPr>
        <w:t xml:space="preserve">Como se mencionó en la introducción, por primera vez se recoge en el informe sobre el registro de colecciones, proyectos y bases de datos de biodiversidad en España las colecciones paleontológicas participantes en GBIF. </w:t>
      </w:r>
    </w:p>
    <w:p w:rsidR="00B42E5A" w:rsidRPr="00F529D6" w:rsidRDefault="00B42E5A"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4213B3" w:rsidP="005F1912">
      <w:pPr>
        <w:spacing w:after="0" w:line="360" w:lineRule="auto"/>
        <w:ind w:firstLine="708"/>
        <w:jc w:val="both"/>
        <w:rPr>
          <w:rFonts w:ascii="Arial" w:eastAsia="Times New Roman" w:hAnsi="Arial" w:cs="Times New Roman"/>
          <w:sz w:val="20"/>
          <w:szCs w:val="20"/>
          <w:lang w:val="es-ES" w:eastAsia="es-ES"/>
        </w:rPr>
      </w:pPr>
      <w:r w:rsidRPr="00F529D6">
        <w:rPr>
          <w:rFonts w:ascii="Arial" w:eastAsia="Times New Roman" w:hAnsi="Arial" w:cs="Times New Roman"/>
          <w:sz w:val="20"/>
          <w:szCs w:val="20"/>
          <w:lang w:val="es-ES" w:eastAsia="es-ES"/>
        </w:rPr>
        <w:t>En el Anexo I</w:t>
      </w:r>
      <w:r w:rsidR="005F1912" w:rsidRPr="00F529D6">
        <w:rPr>
          <w:rFonts w:ascii="Arial" w:eastAsia="Times New Roman" w:hAnsi="Arial" w:cs="Times New Roman"/>
          <w:sz w:val="20"/>
          <w:szCs w:val="20"/>
          <w:lang w:val="es-ES" w:eastAsia="es-ES"/>
        </w:rPr>
        <w:t xml:space="preserve"> se recogen las entidades y colecciones de Historia Natural de contenidos paleontológicos.</w:t>
      </w:r>
      <w:r w:rsidRPr="00F529D6">
        <w:rPr>
          <w:rFonts w:ascii="Arial" w:eastAsia="Times New Roman" w:hAnsi="Arial" w:cs="Times New Roman"/>
          <w:sz w:val="20"/>
          <w:szCs w:val="20"/>
          <w:lang w:val="es-ES" w:eastAsia="es-ES"/>
        </w:rPr>
        <w:t xml:space="preserve"> Se encuentran clasificadas como “PA” en la columna “Tipo de recurso”.</w:t>
      </w:r>
      <w:r>
        <w:rPr>
          <w:rFonts w:ascii="Arial" w:eastAsia="Times New Roman" w:hAnsi="Arial" w:cs="Times New Roman"/>
          <w:sz w:val="20"/>
          <w:szCs w:val="20"/>
          <w:lang w:val="es-ES" w:eastAsia="es-ES"/>
        </w:rPr>
        <w:t xml:space="preserve">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sectPr w:rsidR="005F1912" w:rsidRPr="005F1912" w:rsidSect="00513819">
          <w:pgSz w:w="11906" w:h="16838"/>
          <w:pgMar w:top="851" w:right="851" w:bottom="851" w:left="851" w:header="709" w:footer="709" w:gutter="0"/>
          <w:cols w:space="708"/>
          <w:docGrid w:linePitch="360"/>
        </w:sectPr>
      </w:pPr>
    </w:p>
    <w:p w:rsidR="005F1912" w:rsidRPr="005F1912" w:rsidRDefault="005F1912" w:rsidP="005F1912">
      <w:pPr>
        <w:keepNext/>
        <w:shd w:val="clear" w:color="auto" w:fill="404268"/>
        <w:spacing w:before="240" w:after="60" w:line="240" w:lineRule="auto"/>
        <w:outlineLvl w:val="0"/>
        <w:rPr>
          <w:rFonts w:ascii="Arial" w:eastAsia="Times New Roman" w:hAnsi="Arial" w:cs="Arial"/>
          <w:b/>
          <w:bCs/>
          <w:color w:val="FFFFFF"/>
          <w:kern w:val="32"/>
          <w:sz w:val="32"/>
          <w:szCs w:val="32"/>
          <w:lang w:val="es-ES" w:eastAsia="es-ES"/>
        </w:rPr>
      </w:pPr>
      <w:bookmarkStart w:id="43" w:name="_Toc339283213"/>
      <w:r w:rsidRPr="005F1912">
        <w:rPr>
          <w:rFonts w:ascii="Arial" w:eastAsia="Times New Roman" w:hAnsi="Arial" w:cs="Arial"/>
          <w:b/>
          <w:bCs/>
          <w:color w:val="FFFFFF"/>
          <w:kern w:val="32"/>
          <w:sz w:val="32"/>
          <w:szCs w:val="32"/>
          <w:lang w:val="es-ES" w:eastAsia="es-ES"/>
        </w:rPr>
        <w:lastRenderedPageBreak/>
        <w:t>BASES DE DATOS</w:t>
      </w:r>
      <w:bookmarkEnd w:id="43"/>
    </w:p>
    <w:p w:rsidR="005F1912" w:rsidRPr="005F1912" w:rsidRDefault="005F1912" w:rsidP="005F1912">
      <w:pPr>
        <w:spacing w:after="0" w:line="360" w:lineRule="auto"/>
        <w:ind w:firstLine="564"/>
        <w:rPr>
          <w:rFonts w:ascii="Arial" w:eastAsia="Times New Roman" w:hAnsi="Arial" w:cs="Arial"/>
          <w:sz w:val="20"/>
          <w:szCs w:val="20"/>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44" w:name="_Toc339283214"/>
      <w:r w:rsidRPr="005F1912">
        <w:rPr>
          <w:rFonts w:ascii="Arial" w:eastAsia="Times New Roman" w:hAnsi="Arial" w:cs="Arial"/>
          <w:b/>
          <w:bCs/>
          <w:color w:val="FFFFFF"/>
          <w:kern w:val="32"/>
          <w:sz w:val="32"/>
          <w:szCs w:val="32"/>
          <w:lang w:val="es-ES" w:eastAsia="es-ES"/>
        </w:rPr>
        <w:t>1. PROYECTOS: SITUACIÓN GENERAL</w:t>
      </w:r>
      <w:bookmarkEnd w:id="44"/>
    </w:p>
    <w:p w:rsidR="005F1912" w:rsidRPr="005F1912" w:rsidRDefault="005F1912" w:rsidP="005F1912">
      <w:pPr>
        <w:spacing w:after="0" w:line="360" w:lineRule="auto"/>
        <w:ind w:firstLine="564"/>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564"/>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xml:space="preserve">A continuación se reflejan los datos sobre los proyectos de investigación de entes públicos o asociaciones sobre biodiversidad que participan en GBIF. </w:t>
      </w:r>
    </w:p>
    <w:p w:rsidR="005F1912" w:rsidRPr="005F1912" w:rsidRDefault="005F1912" w:rsidP="005F1912">
      <w:pPr>
        <w:spacing w:after="0" w:line="360" w:lineRule="auto"/>
        <w:ind w:firstLine="564"/>
        <w:rPr>
          <w:rFonts w:ascii="Arial" w:eastAsia="Times New Roman" w:hAnsi="Arial" w:cs="Arial"/>
          <w:sz w:val="20"/>
          <w:szCs w:val="20"/>
          <w:lang w:val="es-ES" w:eastAsia="es-ES"/>
        </w:rPr>
      </w:pPr>
    </w:p>
    <w:p w:rsidR="005F1912" w:rsidRPr="005F1912" w:rsidRDefault="005F1912" w:rsidP="005F1912">
      <w:pPr>
        <w:spacing w:after="0" w:line="360" w:lineRule="auto"/>
        <w:ind w:firstLine="564"/>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La siguiente tabla muestra las entidades responsables de los proyectos participantes en la actualidad en GBIF en función de la disciplina.</w:t>
      </w:r>
    </w:p>
    <w:p w:rsidR="005F1912" w:rsidRPr="005F1912" w:rsidRDefault="005F1912" w:rsidP="005F1912">
      <w:pPr>
        <w:spacing w:after="0" w:line="360" w:lineRule="auto"/>
        <w:ind w:firstLine="564"/>
        <w:rPr>
          <w:rFonts w:ascii="Arial" w:eastAsia="Times New Roman" w:hAnsi="Arial" w:cs="Arial"/>
          <w:sz w:val="20"/>
          <w:szCs w:val="20"/>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tbl>
      <w:tblPr>
        <w:tblW w:w="4760" w:type="pct"/>
        <w:jc w:val="center"/>
        <w:tblInd w:w="496" w:type="dxa"/>
        <w:tblCellMar>
          <w:left w:w="70" w:type="dxa"/>
          <w:right w:w="70" w:type="dxa"/>
        </w:tblCellMar>
        <w:tblLook w:val="0000" w:firstRow="0" w:lastRow="0" w:firstColumn="0" w:lastColumn="0" w:noHBand="0" w:noVBand="0"/>
      </w:tblPr>
      <w:tblGrid>
        <w:gridCol w:w="1511"/>
        <w:gridCol w:w="2705"/>
        <w:gridCol w:w="5631"/>
      </w:tblGrid>
      <w:tr w:rsidR="005F1912" w:rsidRPr="005F1912" w:rsidTr="00513819">
        <w:trPr>
          <w:trHeight w:val="639"/>
          <w:jc w:val="center"/>
        </w:trPr>
        <w:tc>
          <w:tcPr>
            <w:tcW w:w="767" w:type="pct"/>
            <w:tcBorders>
              <w:top w:val="nil"/>
              <w:left w:val="nil"/>
              <w:bottom w:val="nil"/>
              <w:right w:val="nil"/>
            </w:tcBorders>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p>
        </w:tc>
        <w:tc>
          <w:tcPr>
            <w:tcW w:w="1374" w:type="pct"/>
            <w:tcBorders>
              <w:top w:val="double" w:sz="6" w:space="0" w:color="auto"/>
              <w:left w:val="nil"/>
              <w:bottom w:val="single" w:sz="8" w:space="0" w:color="auto"/>
              <w:right w:val="nil"/>
            </w:tcBorders>
            <w:shd w:val="clear" w:color="auto" w:fill="C0C0C0"/>
            <w:vAlign w:val="center"/>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Número total de entidades</w:t>
            </w:r>
          </w:p>
          <w:p w:rsidR="005F1912" w:rsidRPr="005F1912" w:rsidRDefault="005F1912" w:rsidP="005F1912">
            <w:pPr>
              <w:spacing w:after="0" w:line="240" w:lineRule="auto"/>
              <w:jc w:val="center"/>
              <w:rPr>
                <w:rFonts w:ascii="Arial" w:eastAsia="Times New Roman" w:hAnsi="Arial" w:cs="Arial"/>
                <w:b/>
                <w:bCs/>
                <w:i/>
                <w:sz w:val="20"/>
                <w:szCs w:val="20"/>
                <w:lang w:val="es-ES" w:eastAsia="es-ES"/>
              </w:rPr>
            </w:pPr>
            <w:r w:rsidRPr="005F1912">
              <w:rPr>
                <w:rFonts w:ascii="Arial" w:eastAsia="Times New Roman" w:hAnsi="Arial" w:cs="Arial"/>
                <w:b/>
                <w:bCs/>
                <w:i/>
                <w:sz w:val="20"/>
                <w:szCs w:val="20"/>
                <w:lang w:val="es-ES" w:eastAsia="es-ES"/>
              </w:rPr>
              <w:t>Total number of entities</w:t>
            </w:r>
          </w:p>
        </w:tc>
        <w:tc>
          <w:tcPr>
            <w:tcW w:w="2859" w:type="pct"/>
            <w:tcBorders>
              <w:top w:val="double" w:sz="6" w:space="0" w:color="auto"/>
              <w:left w:val="nil"/>
              <w:bottom w:val="single" w:sz="8" w:space="0" w:color="auto"/>
              <w:right w:val="nil"/>
            </w:tcBorders>
            <w:shd w:val="clear" w:color="auto" w:fill="C0C0C0"/>
            <w:vAlign w:val="center"/>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Número de entidades con registros publicados en GBIF</w:t>
            </w:r>
          </w:p>
          <w:p w:rsidR="005F1912" w:rsidRPr="005F1912" w:rsidRDefault="005F1912" w:rsidP="005F1912">
            <w:pPr>
              <w:spacing w:after="0" w:line="240" w:lineRule="auto"/>
              <w:jc w:val="center"/>
              <w:rPr>
                <w:rFonts w:ascii="Arial" w:eastAsia="Times New Roman" w:hAnsi="Arial" w:cs="Arial"/>
                <w:b/>
                <w:bCs/>
                <w:i/>
                <w:sz w:val="20"/>
                <w:szCs w:val="20"/>
                <w:lang w:val="es-ES" w:eastAsia="es-ES"/>
              </w:rPr>
            </w:pPr>
            <w:r w:rsidRPr="005F1912">
              <w:rPr>
                <w:rFonts w:ascii="Arial" w:eastAsia="Times New Roman" w:hAnsi="Arial" w:cs="Arial"/>
                <w:b/>
                <w:bCs/>
                <w:i/>
                <w:sz w:val="20"/>
                <w:szCs w:val="20"/>
                <w:lang w:val="es-ES" w:eastAsia="es-ES"/>
              </w:rPr>
              <w:t>Entities publishing in GBIF</w:t>
            </w:r>
          </w:p>
        </w:tc>
      </w:tr>
      <w:tr w:rsidR="005F1912" w:rsidRPr="005F1912" w:rsidTr="00513819">
        <w:trPr>
          <w:trHeight w:val="450"/>
          <w:jc w:val="center"/>
        </w:trPr>
        <w:tc>
          <w:tcPr>
            <w:tcW w:w="767" w:type="pct"/>
            <w:tcBorders>
              <w:top w:val="single" w:sz="8" w:space="0" w:color="auto"/>
              <w:left w:val="nil"/>
              <w:bottom w:val="nil"/>
              <w:right w:val="nil"/>
            </w:tcBorders>
            <w:vAlign w:val="center"/>
          </w:tcPr>
          <w:p w:rsidR="005F1912" w:rsidRPr="005F1912" w:rsidDel="00A84C79" w:rsidRDefault="005F1912" w:rsidP="005F1912">
            <w:pPr>
              <w:spacing w:after="0" w:line="240" w:lineRule="auto"/>
              <w:jc w:val="right"/>
              <w:rPr>
                <w:rFonts w:ascii="Arial" w:eastAsia="Times New Roman" w:hAnsi="Arial" w:cs="Arial"/>
                <w:b/>
                <w:bCs/>
                <w:i/>
                <w:sz w:val="18"/>
                <w:szCs w:val="18"/>
                <w:lang w:val="es-ES" w:eastAsia="es-ES"/>
              </w:rPr>
            </w:pPr>
            <w:r w:rsidRPr="005F1912">
              <w:rPr>
                <w:rFonts w:ascii="Arial" w:eastAsia="Times New Roman" w:hAnsi="Arial" w:cs="Arial"/>
                <w:b/>
                <w:bCs/>
                <w:sz w:val="18"/>
                <w:szCs w:val="18"/>
                <w:lang w:val="es-ES" w:eastAsia="es-ES"/>
              </w:rPr>
              <w:t>Zoológicas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Zoological</w:t>
            </w:r>
          </w:p>
        </w:tc>
        <w:tc>
          <w:tcPr>
            <w:tcW w:w="1374"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6</w:t>
            </w:r>
          </w:p>
        </w:tc>
        <w:tc>
          <w:tcPr>
            <w:tcW w:w="2859"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w:t>
            </w:r>
          </w:p>
        </w:tc>
      </w:tr>
      <w:tr w:rsidR="005F1912" w:rsidRPr="005F1912" w:rsidTr="00513819">
        <w:trPr>
          <w:trHeight w:val="450"/>
          <w:jc w:val="center"/>
        </w:trPr>
        <w:tc>
          <w:tcPr>
            <w:tcW w:w="767" w:type="pct"/>
            <w:tcBorders>
              <w:top w:val="nil"/>
              <w:left w:val="nil"/>
              <w:bottom w:val="nil"/>
              <w:right w:val="nil"/>
            </w:tcBorders>
            <w:vAlign w:val="center"/>
          </w:tcPr>
          <w:p w:rsidR="005F1912" w:rsidRPr="005F1912" w:rsidDel="00A84C79" w:rsidRDefault="005F1912" w:rsidP="005F1912">
            <w:pPr>
              <w:spacing w:after="0" w:line="240" w:lineRule="auto"/>
              <w:jc w:val="right"/>
              <w:rPr>
                <w:rFonts w:ascii="Arial" w:eastAsia="Times New Roman" w:hAnsi="Arial" w:cs="Arial"/>
                <w:b/>
                <w:sz w:val="16"/>
                <w:szCs w:val="16"/>
                <w:lang w:val="es-ES" w:eastAsia="es-ES"/>
              </w:rPr>
            </w:pPr>
            <w:r w:rsidRPr="005F1912">
              <w:rPr>
                <w:rFonts w:ascii="Arial" w:eastAsia="Times New Roman" w:hAnsi="Arial" w:cs="Arial"/>
                <w:b/>
                <w:bCs/>
                <w:sz w:val="18"/>
                <w:szCs w:val="18"/>
                <w:lang w:val="es-ES" w:eastAsia="es-ES"/>
              </w:rPr>
              <w:t>Botánicas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Botanical</w:t>
            </w:r>
          </w:p>
        </w:tc>
        <w:tc>
          <w:tcPr>
            <w:tcW w:w="1374"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11</w:t>
            </w:r>
          </w:p>
        </w:tc>
        <w:tc>
          <w:tcPr>
            <w:tcW w:w="2859"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8</w:t>
            </w:r>
          </w:p>
        </w:tc>
      </w:tr>
      <w:tr w:rsidR="005F1912" w:rsidRPr="005F1912" w:rsidTr="00513819">
        <w:trPr>
          <w:trHeight w:val="450"/>
          <w:jc w:val="center"/>
        </w:trPr>
        <w:tc>
          <w:tcPr>
            <w:tcW w:w="767" w:type="pct"/>
            <w:tcBorders>
              <w:top w:val="nil"/>
              <w:left w:val="nil"/>
              <w:bottom w:val="nil"/>
              <w:right w:val="nil"/>
            </w:tcBorders>
            <w:vAlign w:val="center"/>
          </w:tcPr>
          <w:p w:rsidR="005F1912" w:rsidRPr="005F1912" w:rsidDel="00A84C79" w:rsidRDefault="005F1912" w:rsidP="005F1912">
            <w:pPr>
              <w:spacing w:after="0" w:line="240" w:lineRule="auto"/>
              <w:jc w:val="right"/>
              <w:rPr>
                <w:rFonts w:ascii="Arial" w:eastAsia="Times New Roman" w:hAnsi="Arial" w:cs="Arial"/>
                <w:b/>
                <w:sz w:val="16"/>
                <w:szCs w:val="16"/>
                <w:lang w:val="es-ES" w:eastAsia="es-ES"/>
              </w:rPr>
            </w:pPr>
            <w:r w:rsidRPr="005F1912">
              <w:rPr>
                <w:rFonts w:ascii="Arial" w:eastAsia="Times New Roman" w:hAnsi="Arial" w:cs="Arial"/>
                <w:b/>
                <w:bCs/>
                <w:sz w:val="18"/>
                <w:szCs w:val="18"/>
                <w:lang w:val="es-ES" w:eastAsia="es-ES"/>
              </w:rPr>
              <w:t>Mixtas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Mixed</w:t>
            </w:r>
          </w:p>
        </w:tc>
        <w:tc>
          <w:tcPr>
            <w:tcW w:w="1374"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3</w:t>
            </w:r>
          </w:p>
        </w:tc>
        <w:tc>
          <w:tcPr>
            <w:tcW w:w="2859" w:type="pct"/>
            <w:tcBorders>
              <w:top w:val="nil"/>
              <w:left w:val="nil"/>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2</w:t>
            </w:r>
          </w:p>
        </w:tc>
      </w:tr>
      <w:tr w:rsidR="005F1912" w:rsidRPr="005F1912" w:rsidTr="00513819">
        <w:trPr>
          <w:trHeight w:val="450"/>
          <w:jc w:val="center"/>
        </w:trPr>
        <w:tc>
          <w:tcPr>
            <w:tcW w:w="767" w:type="pct"/>
            <w:tcBorders>
              <w:top w:val="nil"/>
              <w:left w:val="nil"/>
              <w:bottom w:val="single" w:sz="8" w:space="0" w:color="auto"/>
              <w:right w:val="nil"/>
            </w:tcBorders>
            <w:vAlign w:val="center"/>
          </w:tcPr>
          <w:p w:rsidR="005F1912" w:rsidRPr="005F1912" w:rsidDel="00A84C79" w:rsidRDefault="005F1912" w:rsidP="005F1912">
            <w:pPr>
              <w:spacing w:after="0" w:line="240" w:lineRule="auto"/>
              <w:jc w:val="right"/>
              <w:rPr>
                <w:rFonts w:ascii="Arial" w:eastAsia="Times New Roman" w:hAnsi="Arial" w:cs="Arial"/>
                <w:b/>
                <w:sz w:val="16"/>
                <w:szCs w:val="16"/>
                <w:lang w:val="es-ES" w:eastAsia="es-ES"/>
              </w:rPr>
            </w:pPr>
            <w:r w:rsidRPr="005F1912">
              <w:rPr>
                <w:rFonts w:ascii="Arial" w:eastAsia="Times New Roman" w:hAnsi="Arial" w:cs="Arial"/>
                <w:b/>
                <w:bCs/>
                <w:sz w:val="18"/>
                <w:szCs w:val="18"/>
                <w:lang w:val="es-ES" w:eastAsia="es-ES"/>
              </w:rPr>
              <w:t>Microbiológicas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Microbiological</w:t>
            </w:r>
          </w:p>
        </w:tc>
        <w:tc>
          <w:tcPr>
            <w:tcW w:w="1374" w:type="pct"/>
            <w:tcBorders>
              <w:top w:val="nil"/>
              <w:left w:val="nil"/>
              <w:bottom w:val="single" w:sz="8"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c>
          <w:tcPr>
            <w:tcW w:w="2859" w:type="pct"/>
            <w:tcBorders>
              <w:top w:val="nil"/>
              <w:left w:val="nil"/>
              <w:bottom w:val="single" w:sz="8"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r>
      <w:tr w:rsidR="005F1912" w:rsidRPr="005F1912" w:rsidTr="00513819">
        <w:trPr>
          <w:trHeight w:val="277"/>
          <w:jc w:val="center"/>
        </w:trPr>
        <w:tc>
          <w:tcPr>
            <w:tcW w:w="767" w:type="pct"/>
            <w:tcBorders>
              <w:top w:val="nil"/>
              <w:left w:val="nil"/>
              <w:bottom w:val="double" w:sz="6" w:space="0" w:color="auto"/>
              <w:right w:val="nil"/>
            </w:tcBorders>
            <w:vAlign w:val="center"/>
          </w:tcPr>
          <w:p w:rsidR="005F1912" w:rsidRPr="005F1912" w:rsidDel="00A84C79" w:rsidRDefault="005F1912" w:rsidP="005F1912">
            <w:pPr>
              <w:spacing w:after="0" w:line="240" w:lineRule="auto"/>
              <w:jc w:val="center"/>
              <w:rPr>
                <w:rFonts w:ascii="Arial" w:eastAsia="Times New Roman" w:hAnsi="Arial" w:cs="Arial"/>
                <w:i/>
                <w:iCs/>
                <w:sz w:val="18"/>
                <w:szCs w:val="18"/>
                <w:lang w:val="es-ES" w:eastAsia="es-ES"/>
              </w:rPr>
            </w:pPr>
            <w:r w:rsidRPr="005F1912">
              <w:rPr>
                <w:rFonts w:ascii="Arial" w:eastAsia="Times New Roman" w:hAnsi="Arial" w:cs="Arial"/>
                <w:i/>
                <w:iCs/>
                <w:sz w:val="18"/>
                <w:szCs w:val="18"/>
                <w:lang w:val="es-ES" w:eastAsia="es-ES"/>
              </w:rPr>
              <w:t>Total</w:t>
            </w:r>
          </w:p>
        </w:tc>
        <w:tc>
          <w:tcPr>
            <w:tcW w:w="1374" w:type="pct"/>
            <w:tcBorders>
              <w:top w:val="nil"/>
              <w:left w:val="nil"/>
              <w:bottom w:val="double" w:sz="6"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20</w:t>
            </w:r>
          </w:p>
        </w:tc>
        <w:tc>
          <w:tcPr>
            <w:tcW w:w="2859" w:type="pct"/>
            <w:tcBorders>
              <w:top w:val="nil"/>
              <w:left w:val="nil"/>
              <w:bottom w:val="double" w:sz="6"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15</w:t>
            </w:r>
          </w:p>
        </w:tc>
      </w:tr>
    </w:tbl>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1418" w:right="139" w:hanging="851"/>
        <w:jc w:val="both"/>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Tabla 1.1. Número total de entidades por disciplinas responsables de bases de datos de Biodiversidad con referencia a las que están publicando datos en GBIF. </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spacing w:after="0" w:line="240" w:lineRule="auto"/>
        <w:jc w:val="both"/>
        <w:rPr>
          <w:rFonts w:ascii="Arial" w:eastAsia="Times New Roman" w:hAnsi="Arial" w:cs="Arial"/>
          <w:sz w:val="20"/>
          <w:szCs w:val="20"/>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45" w:name="_Toc339283215"/>
      <w:r w:rsidRPr="005F1912">
        <w:rPr>
          <w:rFonts w:ascii="Arial" w:eastAsia="Times New Roman" w:hAnsi="Arial" w:cs="Arial"/>
          <w:b/>
          <w:bCs/>
          <w:color w:val="FFFFFF"/>
          <w:kern w:val="32"/>
          <w:sz w:val="32"/>
          <w:szCs w:val="32"/>
          <w:lang w:val="es-ES" w:eastAsia="es-ES"/>
        </w:rPr>
        <w:lastRenderedPageBreak/>
        <w:t>2. BASES DE DATOS: SITUACIÓN GENERAL</w:t>
      </w:r>
      <w:bookmarkEnd w:id="45"/>
    </w:p>
    <w:p w:rsidR="005F1912" w:rsidRPr="005F1912" w:rsidRDefault="005F1912" w:rsidP="005F1912">
      <w:pPr>
        <w:spacing w:after="0" w:line="360" w:lineRule="auto"/>
        <w:ind w:firstLine="564"/>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564"/>
        <w:rPr>
          <w:rFonts w:ascii="Arial" w:eastAsia="Times New Roman" w:hAnsi="Arial" w:cs="Arial"/>
          <w:sz w:val="20"/>
          <w:szCs w:val="20"/>
          <w:lang w:val="es-ES" w:eastAsia="es-ES"/>
        </w:rPr>
      </w:pPr>
      <w:r w:rsidRPr="005F1912">
        <w:rPr>
          <w:rFonts w:ascii="Arial" w:eastAsia="Times New Roman" w:hAnsi="Arial" w:cs="Arial"/>
          <w:sz w:val="20"/>
          <w:szCs w:val="20"/>
          <w:lang w:val="es-ES" w:eastAsia="es-ES"/>
        </w:rPr>
        <w:t xml:space="preserve">Las bases de datos </w:t>
      </w:r>
      <w:r w:rsidRPr="005F1912">
        <w:rPr>
          <w:rFonts w:ascii="Arial" w:eastAsia="Times New Roman" w:hAnsi="Arial" w:cs="Times New Roman"/>
          <w:sz w:val="20"/>
          <w:szCs w:val="20"/>
          <w:lang w:val="es-ES_tradnl" w:eastAsia="es-ES"/>
        </w:rPr>
        <w:t>de Biodiversidad no asociadas a colecciones son las</w:t>
      </w:r>
      <w:r w:rsidRPr="005F1912">
        <w:rPr>
          <w:rFonts w:ascii="Arial" w:eastAsia="Times New Roman" w:hAnsi="Arial" w:cs="Times New Roman"/>
          <w:b/>
          <w:sz w:val="20"/>
          <w:szCs w:val="20"/>
          <w:lang w:val="es-ES_tradnl" w:eastAsia="es-ES"/>
        </w:rPr>
        <w:t xml:space="preserve"> </w:t>
      </w:r>
      <w:r w:rsidRPr="005F1912">
        <w:rPr>
          <w:rFonts w:ascii="Arial" w:eastAsia="Times New Roman" w:hAnsi="Arial" w:cs="Times New Roman"/>
          <w:sz w:val="20"/>
          <w:szCs w:val="20"/>
          <w:lang w:val="es-ES_tradnl" w:eastAsia="es-ES"/>
        </w:rPr>
        <w:t>creadas en el ámbito de proyectos de investigación por entes públicos o asociaciones ligadas al conocimiento y la conservación de la biodiversidad, complementando así la información que aportan las colecciones científicas.</w:t>
      </w:r>
    </w:p>
    <w:p w:rsidR="005F1912" w:rsidRPr="005F1912" w:rsidRDefault="005F1912" w:rsidP="005F1912">
      <w:pPr>
        <w:spacing w:after="0" w:line="360" w:lineRule="auto"/>
        <w:ind w:firstLine="564"/>
        <w:rPr>
          <w:rFonts w:ascii="Times New Roman" w:eastAsia="Times New Roman" w:hAnsi="Times New Roman" w:cs="Times New Roman"/>
          <w:sz w:val="24"/>
          <w:szCs w:val="24"/>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
          <w:iCs/>
          <w:sz w:val="28"/>
          <w:szCs w:val="28"/>
          <w:lang w:val="es-ES" w:eastAsia="es-ES"/>
        </w:rPr>
      </w:pPr>
      <w:bookmarkStart w:id="46" w:name="_Toc339283216"/>
      <w:r w:rsidRPr="005F1912">
        <w:rPr>
          <w:rFonts w:ascii="Arial" w:eastAsia="Times New Roman" w:hAnsi="Arial" w:cs="Arial"/>
          <w:b/>
          <w:bCs/>
          <w:iCs/>
          <w:sz w:val="28"/>
          <w:szCs w:val="28"/>
          <w:lang w:val="es-ES" w:eastAsia="es-ES"/>
        </w:rPr>
        <w:t>2.1. Bases de datos de biodiversidad en España</w:t>
      </w:r>
      <w:bookmarkEnd w:id="46"/>
    </w:p>
    <w:p w:rsidR="005F1912" w:rsidRPr="005F1912" w:rsidRDefault="005F1912" w:rsidP="005F1912">
      <w:pPr>
        <w:spacing w:after="0" w:line="360" w:lineRule="auto"/>
        <w:ind w:firstLine="564"/>
        <w:rPr>
          <w:rFonts w:ascii="Arial" w:eastAsia="Times New Roman" w:hAnsi="Arial" w:cs="Arial"/>
          <w:sz w:val="20"/>
          <w:szCs w:val="20"/>
          <w:highlight w:val="yellow"/>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la siguiente tabla se resume la información sobre las bases de datos recogidas en GBIF según su disciplina respectivamente, especificando las cifras sobre las que publican registros en GBIF. </w:t>
      </w: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tbl>
      <w:tblPr>
        <w:tblW w:w="9162" w:type="dxa"/>
        <w:jc w:val="center"/>
        <w:tblInd w:w="-1355" w:type="dxa"/>
        <w:tblCellMar>
          <w:left w:w="70" w:type="dxa"/>
          <w:right w:w="70" w:type="dxa"/>
        </w:tblCellMar>
        <w:tblLook w:val="0000" w:firstRow="0" w:lastRow="0" w:firstColumn="0" w:lastColumn="0" w:noHBand="0" w:noVBand="0"/>
      </w:tblPr>
      <w:tblGrid>
        <w:gridCol w:w="1511"/>
        <w:gridCol w:w="3118"/>
        <w:gridCol w:w="4909"/>
      </w:tblGrid>
      <w:tr w:rsidR="005F1912" w:rsidRPr="005F1912" w:rsidTr="00513819">
        <w:trPr>
          <w:trHeight w:val="592"/>
          <w:jc w:val="center"/>
        </w:trPr>
        <w:tc>
          <w:tcPr>
            <w:tcW w:w="1135" w:type="dxa"/>
            <w:tcBorders>
              <w:top w:val="nil"/>
              <w:left w:val="nil"/>
              <w:bottom w:val="nil"/>
              <w:right w:val="nil"/>
            </w:tcBorders>
            <w:shd w:val="clear" w:color="auto" w:fill="auto"/>
            <w:noWrap/>
            <w:vAlign w:val="center"/>
          </w:tcPr>
          <w:p w:rsidR="005F1912" w:rsidRPr="005F1912" w:rsidRDefault="005F1912" w:rsidP="005F1912">
            <w:pPr>
              <w:spacing w:after="0" w:line="240" w:lineRule="auto"/>
              <w:jc w:val="right"/>
              <w:rPr>
                <w:rFonts w:ascii="Arial" w:eastAsia="Times New Roman" w:hAnsi="Arial" w:cs="Arial"/>
                <w:sz w:val="18"/>
                <w:szCs w:val="18"/>
                <w:lang w:val="es-ES" w:eastAsia="es-ES"/>
              </w:rPr>
            </w:pPr>
            <w:bookmarkStart w:id="47" w:name="RANGE!J5:L9"/>
            <w:bookmarkEnd w:id="47"/>
          </w:p>
        </w:tc>
        <w:tc>
          <w:tcPr>
            <w:tcW w:w="3118" w:type="dxa"/>
            <w:tcBorders>
              <w:top w:val="double" w:sz="6" w:space="0" w:color="auto"/>
              <w:left w:val="single" w:sz="4" w:space="0" w:color="auto"/>
              <w:bottom w:val="single" w:sz="8" w:space="0" w:color="auto"/>
              <w:right w:val="nil"/>
            </w:tcBorders>
            <w:shd w:val="clear" w:color="auto" w:fill="C0C0C0"/>
            <w:vAlign w:val="center"/>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Nº total de bases de datos</w:t>
            </w:r>
          </w:p>
          <w:p w:rsidR="005F1912" w:rsidRPr="005F1912" w:rsidRDefault="005F1912" w:rsidP="005F1912">
            <w:pPr>
              <w:spacing w:after="0" w:line="240" w:lineRule="auto"/>
              <w:jc w:val="center"/>
              <w:rPr>
                <w:rFonts w:ascii="Arial" w:eastAsia="Times New Roman" w:hAnsi="Arial" w:cs="Arial"/>
                <w:b/>
                <w:bCs/>
                <w:i/>
                <w:sz w:val="20"/>
                <w:szCs w:val="20"/>
                <w:lang w:val="es-ES" w:eastAsia="es-ES"/>
              </w:rPr>
            </w:pPr>
            <w:r w:rsidRPr="005F1912">
              <w:rPr>
                <w:rFonts w:ascii="Arial" w:eastAsia="Times New Roman" w:hAnsi="Arial" w:cs="Arial"/>
                <w:b/>
                <w:bCs/>
                <w:i/>
                <w:sz w:val="20"/>
                <w:szCs w:val="20"/>
                <w:lang w:val="es-ES" w:eastAsia="es-ES"/>
              </w:rPr>
              <w:t>Number of databases</w:t>
            </w:r>
          </w:p>
        </w:tc>
        <w:tc>
          <w:tcPr>
            <w:tcW w:w="4909" w:type="dxa"/>
            <w:tcBorders>
              <w:top w:val="double" w:sz="6" w:space="0" w:color="auto"/>
              <w:left w:val="nil"/>
              <w:bottom w:val="single" w:sz="8" w:space="0" w:color="auto"/>
              <w:right w:val="single" w:sz="4" w:space="0" w:color="auto"/>
            </w:tcBorders>
            <w:shd w:val="clear" w:color="auto" w:fill="C0C0C0"/>
            <w:vAlign w:val="center"/>
          </w:tcPr>
          <w:p w:rsidR="005F1912" w:rsidRPr="005F1912" w:rsidRDefault="005F1912" w:rsidP="005F1912">
            <w:pPr>
              <w:spacing w:after="0" w:line="240" w:lineRule="auto"/>
              <w:jc w:val="center"/>
              <w:rPr>
                <w:rFonts w:ascii="Arial" w:eastAsia="Times New Roman" w:hAnsi="Arial" w:cs="Arial"/>
                <w:b/>
                <w:bCs/>
                <w:sz w:val="20"/>
                <w:szCs w:val="20"/>
                <w:lang w:val="es-ES" w:eastAsia="es-ES"/>
              </w:rPr>
            </w:pPr>
            <w:r w:rsidRPr="005F1912">
              <w:rPr>
                <w:rFonts w:ascii="Arial" w:eastAsia="Times New Roman" w:hAnsi="Arial" w:cs="Arial"/>
                <w:b/>
                <w:bCs/>
                <w:sz w:val="20"/>
                <w:szCs w:val="20"/>
                <w:lang w:val="es-ES" w:eastAsia="es-ES"/>
              </w:rPr>
              <w:t>Bases de datos con registros publicados en GBIF</w:t>
            </w:r>
          </w:p>
          <w:p w:rsidR="005F1912" w:rsidRPr="005F1912" w:rsidRDefault="005F1912" w:rsidP="005F1912">
            <w:pPr>
              <w:spacing w:after="0" w:line="240" w:lineRule="auto"/>
              <w:jc w:val="center"/>
              <w:rPr>
                <w:rFonts w:ascii="Arial" w:eastAsia="Times New Roman" w:hAnsi="Arial" w:cs="Arial"/>
                <w:b/>
                <w:bCs/>
                <w:i/>
                <w:sz w:val="20"/>
                <w:szCs w:val="20"/>
                <w:lang w:val="es-ES" w:eastAsia="es-ES"/>
              </w:rPr>
            </w:pPr>
            <w:r w:rsidRPr="005F1912">
              <w:rPr>
                <w:rFonts w:ascii="Arial" w:eastAsia="Times New Roman" w:hAnsi="Arial" w:cs="Arial"/>
                <w:b/>
                <w:bCs/>
                <w:i/>
                <w:sz w:val="20"/>
                <w:szCs w:val="20"/>
                <w:lang w:val="es-ES" w:eastAsia="es-ES"/>
              </w:rPr>
              <w:t xml:space="preserve">Databases publishing in GBIF </w:t>
            </w:r>
          </w:p>
        </w:tc>
      </w:tr>
      <w:tr w:rsidR="005F1912" w:rsidRPr="005F1912" w:rsidTr="00513819">
        <w:trPr>
          <w:trHeight w:val="450"/>
          <w:jc w:val="center"/>
        </w:trPr>
        <w:tc>
          <w:tcPr>
            <w:tcW w:w="1135" w:type="dxa"/>
            <w:tcBorders>
              <w:top w:val="single" w:sz="8" w:space="0" w:color="auto"/>
              <w:left w:val="nil"/>
              <w:bottom w:val="nil"/>
              <w:right w:val="nil"/>
            </w:tcBorders>
            <w:shd w:val="clear" w:color="auto" w:fill="auto"/>
            <w:vAlign w:val="center"/>
          </w:tcPr>
          <w:p w:rsidR="005F1912" w:rsidRPr="005F1912" w:rsidRDefault="005F1912" w:rsidP="005F1912">
            <w:pPr>
              <w:spacing w:after="0" w:line="240" w:lineRule="auto"/>
              <w:jc w:val="right"/>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Zoológicas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Zoological</w:t>
            </w:r>
          </w:p>
        </w:tc>
        <w:tc>
          <w:tcPr>
            <w:tcW w:w="3118" w:type="dxa"/>
            <w:tcBorders>
              <w:top w:val="nil"/>
              <w:left w:val="single" w:sz="4" w:space="0" w:color="auto"/>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13</w:t>
            </w:r>
          </w:p>
        </w:tc>
        <w:tc>
          <w:tcPr>
            <w:tcW w:w="4909" w:type="dxa"/>
            <w:tcBorders>
              <w:top w:val="nil"/>
              <w:left w:val="nil"/>
              <w:bottom w:val="nil"/>
              <w:right w:val="single" w:sz="4" w:space="0" w:color="auto"/>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9</w:t>
            </w:r>
          </w:p>
        </w:tc>
      </w:tr>
      <w:tr w:rsidR="005F1912" w:rsidRPr="005F1912" w:rsidTr="00513819">
        <w:trPr>
          <w:trHeight w:val="450"/>
          <w:jc w:val="center"/>
        </w:trPr>
        <w:tc>
          <w:tcPr>
            <w:tcW w:w="1135" w:type="dxa"/>
            <w:tcBorders>
              <w:top w:val="nil"/>
              <w:left w:val="nil"/>
              <w:bottom w:val="nil"/>
              <w:right w:val="nil"/>
            </w:tcBorders>
            <w:shd w:val="clear" w:color="auto" w:fill="auto"/>
            <w:vAlign w:val="center"/>
          </w:tcPr>
          <w:p w:rsidR="005F1912" w:rsidRPr="005F1912" w:rsidRDefault="005F1912" w:rsidP="005F1912">
            <w:pPr>
              <w:spacing w:after="0" w:line="240" w:lineRule="auto"/>
              <w:jc w:val="right"/>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Botánicas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Botanical</w:t>
            </w:r>
          </w:p>
        </w:tc>
        <w:tc>
          <w:tcPr>
            <w:tcW w:w="3118" w:type="dxa"/>
            <w:tcBorders>
              <w:top w:val="nil"/>
              <w:left w:val="single" w:sz="4" w:space="0" w:color="auto"/>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14</w:t>
            </w:r>
          </w:p>
        </w:tc>
        <w:tc>
          <w:tcPr>
            <w:tcW w:w="4909" w:type="dxa"/>
            <w:tcBorders>
              <w:top w:val="nil"/>
              <w:left w:val="nil"/>
              <w:bottom w:val="nil"/>
              <w:right w:val="single" w:sz="4" w:space="0" w:color="auto"/>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13</w:t>
            </w:r>
          </w:p>
        </w:tc>
      </w:tr>
      <w:tr w:rsidR="005F1912" w:rsidRPr="005F1912" w:rsidTr="00513819">
        <w:trPr>
          <w:trHeight w:val="450"/>
          <w:jc w:val="center"/>
        </w:trPr>
        <w:tc>
          <w:tcPr>
            <w:tcW w:w="1135" w:type="dxa"/>
            <w:tcBorders>
              <w:top w:val="nil"/>
              <w:left w:val="nil"/>
              <w:bottom w:val="nil"/>
              <w:right w:val="nil"/>
            </w:tcBorders>
            <w:shd w:val="clear" w:color="auto" w:fill="auto"/>
            <w:vAlign w:val="center"/>
          </w:tcPr>
          <w:p w:rsidR="005F1912" w:rsidRPr="005F1912" w:rsidRDefault="005F1912" w:rsidP="005F1912">
            <w:pPr>
              <w:spacing w:after="0" w:line="240" w:lineRule="auto"/>
              <w:jc w:val="right"/>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Mixtas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Mixed</w:t>
            </w:r>
          </w:p>
        </w:tc>
        <w:tc>
          <w:tcPr>
            <w:tcW w:w="3118" w:type="dxa"/>
            <w:tcBorders>
              <w:top w:val="nil"/>
              <w:left w:val="single" w:sz="4" w:space="0" w:color="auto"/>
              <w:bottom w:val="nil"/>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6</w:t>
            </w:r>
          </w:p>
        </w:tc>
        <w:tc>
          <w:tcPr>
            <w:tcW w:w="4909" w:type="dxa"/>
            <w:tcBorders>
              <w:top w:val="nil"/>
              <w:left w:val="nil"/>
              <w:bottom w:val="nil"/>
              <w:right w:val="single" w:sz="4" w:space="0" w:color="auto"/>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5</w:t>
            </w:r>
          </w:p>
        </w:tc>
      </w:tr>
      <w:tr w:rsidR="005F1912" w:rsidRPr="005F1912" w:rsidTr="00513819">
        <w:trPr>
          <w:trHeight w:val="465"/>
          <w:jc w:val="center"/>
        </w:trPr>
        <w:tc>
          <w:tcPr>
            <w:tcW w:w="1135" w:type="dxa"/>
            <w:tcBorders>
              <w:top w:val="nil"/>
              <w:left w:val="nil"/>
              <w:bottom w:val="single" w:sz="8" w:space="0" w:color="auto"/>
              <w:right w:val="nil"/>
            </w:tcBorders>
            <w:shd w:val="clear" w:color="auto" w:fill="auto"/>
            <w:vAlign w:val="center"/>
          </w:tcPr>
          <w:p w:rsidR="005F1912" w:rsidRPr="005F1912" w:rsidRDefault="005F1912" w:rsidP="005F1912">
            <w:pPr>
              <w:spacing w:after="0" w:line="240" w:lineRule="auto"/>
              <w:jc w:val="right"/>
              <w:rPr>
                <w:rFonts w:ascii="Arial" w:eastAsia="Times New Roman" w:hAnsi="Arial" w:cs="Arial"/>
                <w:b/>
                <w:bCs/>
                <w:sz w:val="18"/>
                <w:szCs w:val="18"/>
                <w:lang w:val="es-ES" w:eastAsia="es-ES"/>
              </w:rPr>
            </w:pPr>
            <w:r w:rsidRPr="005F1912">
              <w:rPr>
                <w:rFonts w:ascii="Arial" w:eastAsia="Times New Roman" w:hAnsi="Arial" w:cs="Arial"/>
                <w:b/>
                <w:bCs/>
                <w:sz w:val="18"/>
                <w:szCs w:val="18"/>
                <w:lang w:val="es-ES" w:eastAsia="es-ES"/>
              </w:rPr>
              <w:t>Microbiológicas</w:t>
            </w:r>
            <w:r w:rsidRPr="005F1912">
              <w:rPr>
                <w:rFonts w:ascii="Arial" w:eastAsia="Times New Roman" w:hAnsi="Arial" w:cs="Arial"/>
                <w:b/>
                <w:bCs/>
                <w:sz w:val="18"/>
                <w:szCs w:val="18"/>
                <w:lang w:val="es-ES" w:eastAsia="es-ES"/>
              </w:rPr>
              <w:br/>
            </w:r>
            <w:r w:rsidRPr="005F1912">
              <w:rPr>
                <w:rFonts w:ascii="Arial" w:eastAsia="Times New Roman" w:hAnsi="Arial" w:cs="Arial"/>
                <w:b/>
                <w:bCs/>
                <w:i/>
                <w:sz w:val="18"/>
                <w:szCs w:val="18"/>
                <w:lang w:val="es-ES" w:eastAsia="es-ES"/>
              </w:rPr>
              <w:t>Microbiological</w:t>
            </w:r>
          </w:p>
        </w:tc>
        <w:tc>
          <w:tcPr>
            <w:tcW w:w="3118" w:type="dxa"/>
            <w:tcBorders>
              <w:top w:val="nil"/>
              <w:left w:val="single" w:sz="4" w:space="0" w:color="auto"/>
              <w:bottom w:val="single" w:sz="8"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c>
          <w:tcPr>
            <w:tcW w:w="4909" w:type="dxa"/>
            <w:tcBorders>
              <w:top w:val="nil"/>
              <w:left w:val="nil"/>
              <w:bottom w:val="single" w:sz="8" w:space="0" w:color="auto"/>
              <w:right w:val="single" w:sz="4" w:space="0" w:color="auto"/>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sz w:val="16"/>
                <w:szCs w:val="16"/>
                <w:lang w:val="es-ES" w:eastAsia="es-ES"/>
              </w:rPr>
            </w:pPr>
            <w:r w:rsidRPr="005F1912">
              <w:rPr>
                <w:rFonts w:ascii="Arial" w:eastAsia="Times New Roman" w:hAnsi="Arial" w:cs="Arial"/>
                <w:sz w:val="16"/>
                <w:szCs w:val="16"/>
                <w:lang w:val="es-ES" w:eastAsia="es-ES"/>
              </w:rPr>
              <w:t>0</w:t>
            </w:r>
          </w:p>
        </w:tc>
      </w:tr>
      <w:tr w:rsidR="005F1912" w:rsidRPr="005F1912" w:rsidTr="00513819">
        <w:trPr>
          <w:trHeight w:val="270"/>
          <w:jc w:val="center"/>
        </w:trPr>
        <w:tc>
          <w:tcPr>
            <w:tcW w:w="1135" w:type="dxa"/>
            <w:tcBorders>
              <w:top w:val="nil"/>
              <w:left w:val="nil"/>
              <w:bottom w:val="double" w:sz="6" w:space="0" w:color="auto"/>
              <w:right w:val="nil"/>
            </w:tcBorders>
            <w:shd w:val="clear" w:color="auto" w:fill="auto"/>
            <w:noWrap/>
            <w:vAlign w:val="center"/>
          </w:tcPr>
          <w:p w:rsidR="005F1912" w:rsidRPr="005F1912" w:rsidRDefault="005F1912" w:rsidP="005F1912">
            <w:pPr>
              <w:spacing w:after="0" w:line="240" w:lineRule="auto"/>
              <w:jc w:val="right"/>
              <w:rPr>
                <w:rFonts w:ascii="Arial" w:eastAsia="Times New Roman" w:hAnsi="Arial" w:cs="Arial"/>
                <w:i/>
                <w:iCs/>
                <w:sz w:val="18"/>
                <w:szCs w:val="18"/>
                <w:lang w:val="es-ES" w:eastAsia="es-ES"/>
              </w:rPr>
            </w:pPr>
            <w:r w:rsidRPr="005F1912">
              <w:rPr>
                <w:rFonts w:ascii="Arial" w:eastAsia="Times New Roman" w:hAnsi="Arial" w:cs="Arial"/>
                <w:i/>
                <w:iCs/>
                <w:sz w:val="18"/>
                <w:szCs w:val="18"/>
                <w:lang w:val="es-ES" w:eastAsia="es-ES"/>
              </w:rPr>
              <w:t>Total</w:t>
            </w:r>
          </w:p>
        </w:tc>
        <w:tc>
          <w:tcPr>
            <w:tcW w:w="3118" w:type="dxa"/>
            <w:tcBorders>
              <w:top w:val="nil"/>
              <w:left w:val="single" w:sz="4" w:space="0" w:color="auto"/>
              <w:bottom w:val="double" w:sz="6" w:space="0" w:color="auto"/>
              <w:right w:val="nil"/>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33</w:t>
            </w:r>
          </w:p>
        </w:tc>
        <w:tc>
          <w:tcPr>
            <w:tcW w:w="4909" w:type="dxa"/>
            <w:tcBorders>
              <w:top w:val="nil"/>
              <w:left w:val="nil"/>
              <w:bottom w:val="double" w:sz="6" w:space="0" w:color="auto"/>
              <w:right w:val="single" w:sz="4" w:space="0" w:color="auto"/>
            </w:tcBorders>
            <w:shd w:val="clear" w:color="auto" w:fill="auto"/>
            <w:noWrap/>
            <w:vAlign w:val="center"/>
          </w:tcPr>
          <w:p w:rsidR="005F1912" w:rsidRPr="005F1912" w:rsidRDefault="005F1912" w:rsidP="005F1912">
            <w:pPr>
              <w:spacing w:after="0" w:line="240" w:lineRule="auto"/>
              <w:jc w:val="center"/>
              <w:rPr>
                <w:rFonts w:ascii="Arial" w:eastAsia="Times New Roman" w:hAnsi="Arial" w:cs="Arial"/>
                <w:b/>
                <w:bCs/>
                <w:sz w:val="16"/>
                <w:szCs w:val="16"/>
                <w:lang w:val="es-ES" w:eastAsia="es-ES"/>
              </w:rPr>
            </w:pPr>
            <w:r w:rsidRPr="005F1912">
              <w:rPr>
                <w:rFonts w:ascii="Arial" w:eastAsia="Times New Roman" w:hAnsi="Arial" w:cs="Arial"/>
                <w:b/>
                <w:bCs/>
                <w:sz w:val="16"/>
                <w:szCs w:val="16"/>
                <w:lang w:val="es-ES" w:eastAsia="es-ES"/>
              </w:rPr>
              <w:t>27</w:t>
            </w:r>
          </w:p>
        </w:tc>
      </w:tr>
    </w:tbl>
    <w:p w:rsidR="005F1912" w:rsidRPr="005F1912" w:rsidRDefault="005F1912" w:rsidP="005F1912">
      <w:pPr>
        <w:spacing w:before="240" w:after="240" w:line="240" w:lineRule="auto"/>
        <w:ind w:left="1418" w:right="1202" w:hanging="851"/>
        <w:rPr>
          <w:rFonts w:ascii="Times New Roman" w:eastAsia="Times New Roman" w:hAnsi="Times New Roman" w:cs="Times New Roman"/>
          <w:sz w:val="24"/>
          <w:szCs w:val="24"/>
          <w:lang w:val="es-ES" w:eastAsia="es-ES"/>
        </w:rPr>
      </w:pPr>
      <w:r w:rsidRPr="005F1912">
        <w:rPr>
          <w:rFonts w:ascii="Arial" w:eastAsia="Times New Roman" w:hAnsi="Arial" w:cs="Arial"/>
          <w:sz w:val="18"/>
          <w:szCs w:val="18"/>
          <w:lang w:val="es-ES" w:eastAsia="es-ES"/>
        </w:rPr>
        <w:t>Tabla 2.1.1. Número y tipo de bases de datos de Biodiversidad que están participando en GBIF con especificación de las que publican datos en GBIF.</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Los próximos gráficos representan las cifras sobre las bases de datos recogidas en GBIF según su disciplina respectivamente, con especificación de las entidades que publican registros en GBIF. </w:t>
      </w:r>
    </w:p>
    <w:p w:rsidR="005F1912" w:rsidRPr="005F1912" w:rsidRDefault="005F1912" w:rsidP="005F1912">
      <w:pPr>
        <w:spacing w:before="240" w:after="240" w:line="240" w:lineRule="auto"/>
        <w:ind w:right="1202" w:firstLine="720"/>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r w:rsidRPr="005F1912">
        <w:rPr>
          <w:rFonts w:ascii="Times New Roman" w:eastAsia="Times New Roman" w:hAnsi="Times New Roman" w:cs="Times New Roman"/>
          <w:noProof/>
          <w:sz w:val="24"/>
          <w:szCs w:val="24"/>
          <w:lang w:val="es-ES"/>
        </w:rPr>
        <w:t xml:space="preserve"> </w:t>
      </w:r>
      <w:r w:rsidRPr="005F1912" w:rsidDel="00ED4822">
        <w:rPr>
          <w:rFonts w:ascii="Times New Roman" w:eastAsia="Times New Roman" w:hAnsi="Times New Roman" w:cs="Times New Roman"/>
          <w:sz w:val="24"/>
          <w:szCs w:val="24"/>
          <w:lang w:val="es-ES" w:eastAsia="es-ES"/>
        </w:rPr>
        <w:t xml:space="preserve"> </w:t>
      </w: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anchor distT="0" distB="0" distL="114300" distR="114300" simplePos="0" relativeHeight="251664384" behindDoc="0" locked="0" layoutInCell="1" allowOverlap="1" wp14:anchorId="787E5204" wp14:editId="211D5BDD">
            <wp:simplePos x="0" y="0"/>
            <wp:positionH relativeFrom="column">
              <wp:align>center</wp:align>
            </wp:positionH>
            <wp:positionV relativeFrom="paragraph">
              <wp:posOffset>-90805</wp:posOffset>
            </wp:positionV>
            <wp:extent cx="5776595" cy="3987165"/>
            <wp:effectExtent l="0" t="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76595" cy="3987165"/>
                    </a:xfrm>
                    <a:prstGeom prst="rect">
                      <a:avLst/>
                    </a:prstGeom>
                    <a:noFill/>
                  </pic:spPr>
                </pic:pic>
              </a:graphicData>
            </a:graphic>
            <wp14:sizeRelH relativeFrom="page">
              <wp14:pctWidth>0</wp14:pctWidth>
            </wp14:sizeRelH>
            <wp14:sizeRelV relativeFrom="page">
              <wp14:pctHeight>0</wp14:pctHeight>
            </wp14:sizeRelV>
          </wp:anchor>
        </w:drawing>
      </w: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p>
    <w:p w:rsidR="005F1912" w:rsidRPr="005F1912" w:rsidRDefault="005F1912" w:rsidP="005F1912">
      <w:pPr>
        <w:spacing w:after="0" w:line="240" w:lineRule="auto"/>
        <w:ind w:left="1560" w:hanging="1020"/>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2.1.1. Bases de datos de Biodiversidad que participan en GBIF con especificación de las que publican datos en GBIF por disciplinas.</w:t>
      </w: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r>
        <w:rPr>
          <w:rFonts w:ascii="Times New Roman" w:eastAsia="Times New Roman" w:hAnsi="Times New Roman" w:cs="Times New Roman"/>
          <w:noProof/>
          <w:sz w:val="24"/>
          <w:szCs w:val="24"/>
          <w:lang w:val="es-ES" w:eastAsia="es-ES"/>
        </w:rPr>
        <w:drawing>
          <wp:anchor distT="0" distB="1269" distL="114300" distR="117219" simplePos="0" relativeHeight="251665408" behindDoc="0" locked="0" layoutInCell="1" allowOverlap="1" wp14:anchorId="7E5A0339" wp14:editId="5E3AAF05">
            <wp:simplePos x="0" y="0"/>
            <wp:positionH relativeFrom="column">
              <wp:posOffset>870585</wp:posOffset>
            </wp:positionH>
            <wp:positionV relativeFrom="paragraph">
              <wp:posOffset>2540</wp:posOffset>
            </wp:positionV>
            <wp:extent cx="4267200" cy="3471545"/>
            <wp:effectExtent l="0" t="0" r="0" b="0"/>
            <wp:wrapSquare wrapText="bothSides"/>
            <wp:docPr id="16" name="Gráfico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p>
    <w:p w:rsidR="005F1912" w:rsidRPr="005F1912" w:rsidRDefault="005F1912" w:rsidP="005F1912">
      <w:pPr>
        <w:spacing w:after="0" w:line="240" w:lineRule="auto"/>
        <w:ind w:left="540"/>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Gráfico 2.1.2. Número total de bases de datos de Biodiversidad participantes actualmente en GBIF por disciplinas.</w:t>
      </w: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spacing w:after="0" w:line="240" w:lineRule="auto"/>
        <w:ind w:left="540"/>
        <w:jc w:val="center"/>
        <w:rPr>
          <w:rFonts w:ascii="Arial" w:eastAsia="Times New Roman" w:hAnsi="Arial" w:cs="Arial"/>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48" w:name="_Toc339283217"/>
      <w:r w:rsidRPr="005F1912">
        <w:rPr>
          <w:rFonts w:ascii="Arial" w:eastAsia="Times New Roman" w:hAnsi="Arial" w:cs="Arial"/>
          <w:b/>
          <w:bCs/>
          <w:iCs/>
          <w:sz w:val="28"/>
          <w:szCs w:val="28"/>
          <w:lang w:val="es-ES" w:eastAsia="es-ES"/>
        </w:rPr>
        <w:t>2.2. Proyectos y bases de datos en GBIF</w:t>
      </w:r>
      <w:bookmarkEnd w:id="48"/>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4213B3" w:rsidP="005F1912">
      <w:pPr>
        <w:spacing w:after="0" w:line="360" w:lineRule="auto"/>
        <w:ind w:firstLine="564"/>
        <w:rPr>
          <w:rFonts w:ascii="Arial" w:eastAsia="Times New Roman" w:hAnsi="Arial" w:cs="Arial"/>
          <w:sz w:val="20"/>
          <w:szCs w:val="20"/>
          <w:lang w:val="es-ES" w:eastAsia="es-ES"/>
        </w:rPr>
      </w:pPr>
      <w:r w:rsidRPr="00F529D6">
        <w:rPr>
          <w:rFonts w:ascii="Arial" w:eastAsia="Times New Roman" w:hAnsi="Arial" w:cs="Arial"/>
          <w:sz w:val="20"/>
          <w:szCs w:val="20"/>
          <w:lang w:val="es-ES" w:eastAsia="es-ES"/>
        </w:rPr>
        <w:t>En la tabla del Anexo I</w:t>
      </w:r>
      <w:r w:rsidR="005F1912" w:rsidRPr="00F529D6">
        <w:rPr>
          <w:rFonts w:ascii="Arial" w:eastAsia="Times New Roman" w:hAnsi="Arial" w:cs="Arial"/>
          <w:sz w:val="20"/>
          <w:szCs w:val="20"/>
          <w:lang w:val="es-ES" w:eastAsia="es-ES"/>
        </w:rPr>
        <w:t xml:space="preserve">, se </w:t>
      </w:r>
      <w:r w:rsidRPr="00F529D6">
        <w:rPr>
          <w:rFonts w:ascii="Arial" w:eastAsia="Times New Roman" w:hAnsi="Arial" w:cs="Arial"/>
          <w:sz w:val="20"/>
          <w:szCs w:val="20"/>
          <w:lang w:val="es-ES" w:eastAsia="es-ES"/>
        </w:rPr>
        <w:t xml:space="preserve">muestran </w:t>
      </w:r>
      <w:r w:rsidR="005F1912" w:rsidRPr="00F529D6">
        <w:rPr>
          <w:rFonts w:ascii="Arial" w:eastAsia="Times New Roman" w:hAnsi="Arial" w:cs="Arial"/>
          <w:sz w:val="20"/>
          <w:szCs w:val="20"/>
          <w:lang w:val="es-ES" w:eastAsia="es-ES"/>
        </w:rPr>
        <w:t xml:space="preserve">las bases de datos </w:t>
      </w:r>
      <w:r w:rsidR="00D25307" w:rsidRPr="00F529D6">
        <w:rPr>
          <w:rFonts w:ascii="Arial" w:eastAsia="Times New Roman" w:hAnsi="Arial" w:cs="Arial"/>
          <w:sz w:val="20"/>
          <w:szCs w:val="20"/>
          <w:lang w:val="es-ES" w:eastAsia="es-ES"/>
        </w:rPr>
        <w:t>sobre Bi</w:t>
      </w:r>
      <w:r w:rsidR="005F1912" w:rsidRPr="00F529D6">
        <w:rPr>
          <w:rFonts w:ascii="Arial" w:eastAsia="Times New Roman" w:hAnsi="Arial" w:cs="Arial"/>
          <w:sz w:val="20"/>
          <w:szCs w:val="20"/>
          <w:lang w:val="es-ES" w:eastAsia="es-ES"/>
        </w:rPr>
        <w:t xml:space="preserve">odiversidad que están participando en GBIF. </w:t>
      </w:r>
      <w:r w:rsidRPr="00F529D6">
        <w:rPr>
          <w:rFonts w:ascii="Arial" w:eastAsia="Times New Roman" w:hAnsi="Arial" w:cs="Arial"/>
          <w:sz w:val="20"/>
          <w:szCs w:val="20"/>
          <w:lang w:val="es-ES" w:eastAsia="es-ES"/>
        </w:rPr>
        <w:t>Se encuentran clasificadas como ”BD” en la columna “Tipo de recurso”.</w:t>
      </w:r>
    </w:p>
    <w:p w:rsidR="005F1912" w:rsidRPr="005F1912" w:rsidRDefault="005F1912" w:rsidP="005F1912">
      <w:pPr>
        <w:spacing w:after="0" w:line="360" w:lineRule="auto"/>
        <w:ind w:firstLine="564"/>
        <w:rPr>
          <w:rFonts w:ascii="Arial" w:eastAsia="Times New Roman" w:hAnsi="Arial" w:cs="Arial"/>
          <w:sz w:val="20"/>
          <w:szCs w:val="20"/>
          <w:lang w:val="es-ES" w:eastAsia="es-ES"/>
        </w:rPr>
      </w:pPr>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bookmarkStart w:id="49" w:name="_Toc339283218"/>
      <w:r w:rsidRPr="005F1912">
        <w:rPr>
          <w:rFonts w:ascii="Arial" w:eastAsia="Times New Roman" w:hAnsi="Arial" w:cs="Arial"/>
          <w:b/>
          <w:bCs/>
          <w:iCs/>
          <w:sz w:val="28"/>
          <w:szCs w:val="28"/>
          <w:lang w:val="es-ES" w:eastAsia="es-ES"/>
        </w:rPr>
        <w:t>2.3. Mapa de distribución de las bases de datos registradas</w:t>
      </w:r>
      <w:bookmarkEnd w:id="49"/>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En el mapa siguiente pueden localizarse las bases de datos de Biodiversidad españolas que están registradas en GBIF. El tamaño de los círculos es proporcional a la cantidad de registros proporcionados.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E90DB8" w:rsidRDefault="00E90DB8" w:rsidP="005F1912">
      <w:pPr>
        <w:tabs>
          <w:tab w:val="left" w:pos="1892"/>
        </w:tabs>
        <w:spacing w:after="0" w:line="240" w:lineRule="auto"/>
        <w:jc w:val="center"/>
        <w:rPr>
          <w:rFonts w:ascii="Times New Roman" w:eastAsia="Times New Roman" w:hAnsi="Times New Roman" w:cs="Times New Roman"/>
          <w:sz w:val="24"/>
          <w:szCs w:val="24"/>
          <w:lang w:val="es-ES" w:eastAsia="es-ES"/>
        </w:rPr>
      </w:pPr>
      <w:r>
        <w:rPr>
          <w:rFonts w:ascii="Times New Roman" w:eastAsia="Times New Roman" w:hAnsi="Times New Roman" w:cs="Times New Roman"/>
          <w:noProof/>
          <w:sz w:val="24"/>
          <w:szCs w:val="24"/>
          <w:lang w:val="es-ES" w:eastAsia="es-ES"/>
        </w:rPr>
        <w:drawing>
          <wp:inline distT="0" distB="0" distL="0" distR="0">
            <wp:extent cx="6479540" cy="4859655"/>
            <wp:effectExtent l="0" t="0" r="0" b="0"/>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DD Mapa 2.3.1 RECT-Collection Report 2012.jpg"/>
                    <pic:cNvPicPr/>
                  </pic:nvPicPr>
                  <pic:blipFill>
                    <a:blip r:embed="rId47">
                      <a:extLst>
                        <a:ext uri="{28A0092B-C50C-407E-A947-70E740481C1C}">
                          <a14:useLocalDpi xmlns:a14="http://schemas.microsoft.com/office/drawing/2010/main" val="0"/>
                        </a:ext>
                      </a:extLst>
                    </a:blip>
                    <a:stretch>
                      <a:fillRect/>
                    </a:stretch>
                  </pic:blipFill>
                  <pic:spPr>
                    <a:xfrm>
                      <a:off x="0" y="0"/>
                      <a:ext cx="6479540" cy="4859655"/>
                    </a:xfrm>
                    <a:prstGeom prst="rect">
                      <a:avLst/>
                    </a:prstGeom>
                  </pic:spPr>
                </pic:pic>
              </a:graphicData>
            </a:graphic>
          </wp:inline>
        </w:drawing>
      </w:r>
    </w:p>
    <w:p w:rsidR="005F1912" w:rsidRPr="005F1912" w:rsidRDefault="005F1912" w:rsidP="005F1912">
      <w:pPr>
        <w:tabs>
          <w:tab w:val="left" w:pos="1892"/>
        </w:tabs>
        <w:spacing w:after="0" w:line="240" w:lineRule="auto"/>
        <w:jc w:val="center"/>
        <w:rPr>
          <w:rFonts w:ascii="Times New Roman" w:eastAsia="Times New Roman" w:hAnsi="Times New Roman" w:cs="Times New Roman"/>
          <w:sz w:val="24"/>
          <w:szCs w:val="24"/>
          <w:lang w:val="es-ES" w:eastAsia="es-ES"/>
        </w:rPr>
      </w:pPr>
    </w:p>
    <w:p w:rsidR="005F1912" w:rsidRPr="005F1912" w:rsidRDefault="005F1912" w:rsidP="005F1912">
      <w:pPr>
        <w:tabs>
          <w:tab w:val="left" w:pos="1418"/>
        </w:tabs>
        <w:spacing w:after="0" w:line="240" w:lineRule="auto"/>
        <w:ind w:left="1418" w:hanging="851"/>
        <w:rPr>
          <w:rFonts w:ascii="Arial" w:eastAsia="Times New Roman" w:hAnsi="Arial" w:cs="Times New Roman"/>
          <w:sz w:val="18"/>
          <w:szCs w:val="18"/>
          <w:lang w:val="es-ES" w:eastAsia="es-ES"/>
        </w:rPr>
      </w:pPr>
      <w:r w:rsidRPr="005F1912">
        <w:rPr>
          <w:rFonts w:ascii="Arial" w:eastAsia="Times New Roman" w:hAnsi="Arial" w:cs="Times New Roman"/>
          <w:sz w:val="18"/>
          <w:szCs w:val="18"/>
          <w:lang w:val="es-ES" w:eastAsia="es-ES"/>
        </w:rPr>
        <w:t xml:space="preserve">Mapa 2.3.1. </w:t>
      </w:r>
      <w:r w:rsidRPr="005F1912">
        <w:rPr>
          <w:rFonts w:ascii="Arial" w:eastAsia="Times New Roman" w:hAnsi="Arial" w:cs="Arial"/>
          <w:sz w:val="18"/>
          <w:szCs w:val="18"/>
          <w:lang w:val="es-ES" w:eastAsia="es-ES"/>
        </w:rPr>
        <w:t xml:space="preserve">Mapa de distribución de la contribución de datos de las </w:t>
      </w:r>
      <w:r w:rsidRPr="005F1912">
        <w:rPr>
          <w:rFonts w:ascii="Arial" w:eastAsia="Times New Roman" w:hAnsi="Arial" w:cs="Times New Roman"/>
          <w:sz w:val="18"/>
          <w:szCs w:val="18"/>
          <w:lang w:val="es-ES" w:eastAsia="es-ES"/>
        </w:rPr>
        <w:t>bases de datos de Biodiversidad en España</w:t>
      </w:r>
      <w:r w:rsidRPr="005F1912">
        <w:rPr>
          <w:rFonts w:ascii="Arial" w:eastAsia="Times New Roman" w:hAnsi="Arial" w:cs="Arial"/>
          <w:sz w:val="18"/>
          <w:szCs w:val="18"/>
          <w:lang w:val="es-ES" w:eastAsia="es-ES"/>
        </w:rPr>
        <w:t xml:space="preserve"> a GBIF. La superficie (proyección horizontal) de los polígonos es proporcional al número de registros.</w:t>
      </w:r>
    </w:p>
    <w:p w:rsidR="005F1912" w:rsidRPr="005F1912" w:rsidRDefault="005F1912" w:rsidP="005F1912">
      <w:pPr>
        <w:spacing w:after="0" w:line="240" w:lineRule="auto"/>
        <w:jc w:val="center"/>
        <w:rPr>
          <w:rFonts w:ascii="Arial" w:eastAsia="Times New Roman" w:hAnsi="Arial" w:cs="Times New Roman"/>
          <w:sz w:val="18"/>
          <w:szCs w:val="18"/>
          <w:lang w:val="es-ES" w:eastAsia="es-ES"/>
        </w:rPr>
      </w:pPr>
    </w:p>
    <w:p w:rsidR="005F1912" w:rsidRPr="005F1912" w:rsidRDefault="005F1912" w:rsidP="005F1912">
      <w:pPr>
        <w:keepNext/>
        <w:spacing w:before="240" w:after="60" w:line="240" w:lineRule="auto"/>
        <w:outlineLvl w:val="1"/>
        <w:rPr>
          <w:rFonts w:ascii="Arial" w:eastAsia="Times New Roman" w:hAnsi="Arial" w:cs="Arial"/>
          <w:b/>
          <w:bCs/>
          <w:iCs/>
          <w:sz w:val="28"/>
          <w:szCs w:val="28"/>
          <w:lang w:val="es-ES" w:eastAsia="es-ES"/>
        </w:rPr>
      </w:pPr>
      <w:r w:rsidRPr="005F1912">
        <w:rPr>
          <w:rFonts w:ascii="Arial" w:eastAsia="Times New Roman" w:hAnsi="Arial" w:cs="Arial"/>
          <w:b/>
          <w:bCs/>
          <w:iCs/>
          <w:sz w:val="28"/>
          <w:szCs w:val="28"/>
          <w:lang w:val="es-ES" w:eastAsia="es-ES"/>
        </w:rPr>
        <w:br w:type="page"/>
      </w:r>
      <w:bookmarkStart w:id="50" w:name="_Toc339283219"/>
      <w:r w:rsidRPr="005F1912">
        <w:rPr>
          <w:rFonts w:ascii="Arial" w:eastAsia="Times New Roman" w:hAnsi="Arial" w:cs="Arial"/>
          <w:b/>
          <w:bCs/>
          <w:iCs/>
          <w:sz w:val="28"/>
          <w:szCs w:val="28"/>
          <w:lang w:val="es-ES" w:eastAsia="es-ES"/>
        </w:rPr>
        <w:lastRenderedPageBreak/>
        <w:t>2.4. Bases de datos que publican registros en GBIF</w:t>
      </w:r>
      <w:bookmarkEnd w:id="50"/>
    </w:p>
    <w:p w:rsidR="005F1912" w:rsidRPr="005F1912" w:rsidRDefault="005F1912" w:rsidP="005F1912">
      <w:pPr>
        <w:spacing w:after="0" w:line="240" w:lineRule="auto"/>
        <w:rPr>
          <w:rFonts w:ascii="Times New Roman" w:eastAsia="Times New Roman" w:hAnsi="Times New Roman" w:cs="Times New Roman"/>
          <w:sz w:val="24"/>
          <w:szCs w:val="24"/>
          <w:lang w:val="es-ES" w:eastAsia="es-ES"/>
        </w:rPr>
      </w:pPr>
    </w:p>
    <w:p w:rsidR="005F1912" w:rsidRPr="005F1912" w:rsidRDefault="004213B3" w:rsidP="005F1912">
      <w:pPr>
        <w:spacing w:after="0" w:line="360" w:lineRule="auto"/>
        <w:ind w:firstLine="709"/>
        <w:rPr>
          <w:rFonts w:ascii="Arial" w:eastAsia="Times New Roman" w:hAnsi="Arial" w:cs="Arial"/>
          <w:sz w:val="20"/>
          <w:szCs w:val="20"/>
          <w:lang w:val="es-ES" w:eastAsia="es-ES"/>
        </w:rPr>
      </w:pPr>
      <w:r w:rsidRPr="00F529D6">
        <w:rPr>
          <w:rFonts w:ascii="Arial" w:eastAsia="Times New Roman" w:hAnsi="Arial" w:cs="Arial"/>
          <w:sz w:val="20"/>
          <w:szCs w:val="20"/>
          <w:lang w:val="es-ES" w:eastAsia="es-ES"/>
        </w:rPr>
        <w:t xml:space="preserve">La </w:t>
      </w:r>
      <w:r w:rsidR="005F1912" w:rsidRPr="00F529D6">
        <w:rPr>
          <w:rFonts w:ascii="Arial" w:eastAsia="Times New Roman" w:hAnsi="Arial" w:cs="Arial"/>
          <w:sz w:val="20"/>
          <w:szCs w:val="20"/>
          <w:lang w:val="es-ES" w:eastAsia="es-ES"/>
        </w:rPr>
        <w:t xml:space="preserve">relación de los proyectos y sus bases de datos asociadas que actualmente </w:t>
      </w:r>
      <w:r w:rsidRPr="00F529D6">
        <w:rPr>
          <w:rFonts w:ascii="Arial" w:eastAsia="Times New Roman" w:hAnsi="Arial" w:cs="Arial"/>
          <w:sz w:val="20"/>
          <w:szCs w:val="20"/>
          <w:lang w:val="es-ES" w:eastAsia="es-ES"/>
        </w:rPr>
        <w:t>están publicando datos en GBIF se muestra en la tabla del Anexo I</w:t>
      </w:r>
      <w:r w:rsidR="001140D6" w:rsidRPr="00F529D6">
        <w:rPr>
          <w:rFonts w:ascii="Arial" w:eastAsia="Times New Roman" w:hAnsi="Arial" w:cs="Arial"/>
          <w:sz w:val="20"/>
          <w:szCs w:val="20"/>
          <w:lang w:val="es-ES" w:eastAsia="es-ES"/>
        </w:rPr>
        <w:t>.</w:t>
      </w:r>
      <w:r w:rsidR="001140D6">
        <w:rPr>
          <w:rFonts w:ascii="Arial" w:eastAsia="Times New Roman" w:hAnsi="Arial" w:cs="Arial"/>
          <w:sz w:val="20"/>
          <w:szCs w:val="20"/>
          <w:lang w:val="es-ES" w:eastAsia="es-ES"/>
        </w:rPr>
        <w:t xml:space="preserve"> </w:t>
      </w:r>
    </w:p>
    <w:p w:rsidR="005F1912" w:rsidRPr="005F1912" w:rsidRDefault="005F1912" w:rsidP="005F1912">
      <w:pPr>
        <w:spacing w:after="0" w:line="360" w:lineRule="auto"/>
        <w:ind w:left="709"/>
        <w:rPr>
          <w:rFonts w:ascii="Arial" w:eastAsia="Times New Roman" w:hAnsi="Arial" w:cs="Arial"/>
          <w:sz w:val="20"/>
          <w:szCs w:val="20"/>
          <w:lang w:val="es-ES" w:eastAsia="es-ES"/>
        </w:rPr>
      </w:pPr>
    </w:p>
    <w:p w:rsidR="005F1912" w:rsidRPr="005F1912" w:rsidRDefault="001140D6" w:rsidP="005F1912">
      <w:pPr>
        <w:spacing w:after="0" w:line="360" w:lineRule="auto"/>
        <w:ind w:firstLine="709"/>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A continuación, </w:t>
      </w:r>
      <w:r w:rsidR="005F1912" w:rsidRPr="005F1912">
        <w:rPr>
          <w:rFonts w:ascii="Arial" w:eastAsia="Times New Roman" w:hAnsi="Arial" w:cs="Arial"/>
          <w:sz w:val="20"/>
          <w:szCs w:val="20"/>
          <w:lang w:val="es-ES" w:eastAsia="es-ES"/>
        </w:rPr>
        <w:t>en el gráfico se muestran las diez bases de datos de Biodiversidad españolas con mayor número de registros publicados en GBIF (Gráf. 2.4.1).</w:t>
      </w:r>
    </w:p>
    <w:p w:rsidR="005F1912" w:rsidRPr="005F1912" w:rsidRDefault="005F1912" w:rsidP="005F1912">
      <w:pPr>
        <w:spacing w:after="0" w:line="360" w:lineRule="auto"/>
        <w:ind w:firstLine="709"/>
        <w:rPr>
          <w:rFonts w:ascii="Arial" w:eastAsia="Times New Roman" w:hAnsi="Arial" w:cs="Arial"/>
          <w:sz w:val="20"/>
          <w:szCs w:val="20"/>
          <w:lang w:val="es-ES" w:eastAsia="es-ES"/>
        </w:rPr>
      </w:pPr>
      <w:r>
        <w:rPr>
          <w:rFonts w:ascii="Times New Roman" w:eastAsia="Times New Roman" w:hAnsi="Times New Roman" w:cs="Times New Roman"/>
          <w:noProof/>
          <w:sz w:val="24"/>
          <w:szCs w:val="24"/>
          <w:lang w:val="es-ES" w:eastAsia="es-ES"/>
        </w:rPr>
        <w:drawing>
          <wp:anchor distT="0" distB="0" distL="114300" distR="114300" simplePos="0" relativeHeight="251666432" behindDoc="0" locked="0" layoutInCell="1" allowOverlap="1">
            <wp:simplePos x="0" y="0"/>
            <wp:positionH relativeFrom="column">
              <wp:posOffset>-224155</wp:posOffset>
            </wp:positionH>
            <wp:positionV relativeFrom="paragraph">
              <wp:posOffset>253365</wp:posOffset>
            </wp:positionV>
            <wp:extent cx="6668135" cy="2992755"/>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68135" cy="2992755"/>
                    </a:xfrm>
                    <a:prstGeom prst="rect">
                      <a:avLst/>
                    </a:prstGeom>
                    <a:noFill/>
                  </pic:spPr>
                </pic:pic>
              </a:graphicData>
            </a:graphic>
            <wp14:sizeRelH relativeFrom="page">
              <wp14:pctWidth>0</wp14:pctWidth>
            </wp14:sizeRelH>
            <wp14:sizeRelV relativeFrom="page">
              <wp14:pctHeight>0</wp14:pctHeight>
            </wp14:sizeRelV>
          </wp:anchor>
        </w:drawing>
      </w:r>
    </w:p>
    <w:p w:rsidR="005F1912" w:rsidRPr="005F1912" w:rsidRDefault="005F1912" w:rsidP="005F1912">
      <w:pPr>
        <w:spacing w:after="0" w:line="240" w:lineRule="auto"/>
        <w:ind w:left="1560" w:hanging="993"/>
        <w:rPr>
          <w:rFonts w:ascii="Times New Roman" w:eastAsia="Times New Roman" w:hAnsi="Times New Roman" w:cs="Times New Roman"/>
          <w:sz w:val="24"/>
          <w:szCs w:val="24"/>
          <w:lang w:val="es-ES" w:eastAsia="es-ES"/>
        </w:rPr>
      </w:pPr>
    </w:p>
    <w:p w:rsidR="005F1912" w:rsidRPr="005F1912" w:rsidRDefault="005F1912" w:rsidP="005F1912">
      <w:pPr>
        <w:spacing w:after="0" w:line="240" w:lineRule="auto"/>
        <w:ind w:left="1560" w:hanging="993"/>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t xml:space="preserve">Gráfico 2.4.1. Selección de las diez bases de datos de Biodiversidad españolas que mayor número de registros comparten con GBIF. </w:t>
      </w: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p>
    <w:p w:rsidR="005F1912" w:rsidRPr="005F1912" w:rsidRDefault="005F1912" w:rsidP="005F1912">
      <w:pPr>
        <w:spacing w:after="0" w:line="240" w:lineRule="auto"/>
        <w:jc w:val="center"/>
        <w:rPr>
          <w:rFonts w:ascii="Arial" w:eastAsia="Times New Roman" w:hAnsi="Arial" w:cs="Arial"/>
          <w:sz w:val="18"/>
          <w:szCs w:val="18"/>
          <w:lang w:val="es-ES" w:eastAsia="es-ES"/>
        </w:rPr>
      </w:pPr>
      <w:r w:rsidRPr="005F1912">
        <w:rPr>
          <w:rFonts w:ascii="Arial" w:eastAsia="Times New Roman" w:hAnsi="Arial" w:cs="Arial"/>
          <w:sz w:val="18"/>
          <w:szCs w:val="18"/>
          <w:lang w:val="es-ES" w:eastAsia="es-ES"/>
        </w:rPr>
        <w:br w:type="page"/>
      </w:r>
    </w:p>
    <w:p w:rsidR="004A6D81" w:rsidRPr="004A6D81" w:rsidRDefault="004A6D81" w:rsidP="004A6D81">
      <w:pPr>
        <w:spacing w:after="0" w:line="360" w:lineRule="auto"/>
        <w:rPr>
          <w:rFonts w:ascii="Arial" w:eastAsia="Times New Roman" w:hAnsi="Arial" w:cs="Tahoma"/>
          <w:sz w:val="8"/>
          <w:szCs w:val="8"/>
          <w:lang w:val="es-ES" w:eastAsia="es-ES"/>
        </w:rPr>
      </w:pPr>
    </w:p>
    <w:p w:rsidR="005F1912" w:rsidRPr="005F1912" w:rsidRDefault="0004409B"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51" w:name="_Toc339283220"/>
      <w:r>
        <w:rPr>
          <w:rFonts w:ascii="Arial" w:eastAsia="Times New Roman" w:hAnsi="Arial" w:cs="Arial"/>
          <w:b/>
          <w:bCs/>
          <w:color w:val="FFFFFF"/>
          <w:kern w:val="32"/>
          <w:sz w:val="32"/>
          <w:szCs w:val="32"/>
          <w:lang w:val="es-ES" w:eastAsia="es-ES"/>
        </w:rPr>
        <w:t xml:space="preserve">ANEXO I. </w:t>
      </w:r>
      <w:r w:rsidR="001E66B5">
        <w:rPr>
          <w:rFonts w:ascii="Arial" w:eastAsia="Times New Roman" w:hAnsi="Arial" w:cs="Arial"/>
          <w:b/>
          <w:bCs/>
          <w:color w:val="FFFFFF"/>
          <w:kern w:val="32"/>
          <w:sz w:val="32"/>
          <w:szCs w:val="32"/>
          <w:lang w:val="es-ES" w:eastAsia="es-ES"/>
        </w:rPr>
        <w:t xml:space="preserve">Colecciones de Historia Natural y Bases de datos sobre </w:t>
      </w:r>
      <w:r w:rsidR="00EA4CDE">
        <w:rPr>
          <w:rFonts w:ascii="Arial" w:eastAsia="Times New Roman" w:hAnsi="Arial" w:cs="Arial"/>
          <w:b/>
          <w:bCs/>
          <w:color w:val="FFFFFF"/>
          <w:kern w:val="32"/>
          <w:sz w:val="32"/>
          <w:szCs w:val="32"/>
          <w:lang w:val="es-ES" w:eastAsia="es-ES"/>
        </w:rPr>
        <w:t>Biodiversidad</w:t>
      </w:r>
      <w:r w:rsidR="001E66B5">
        <w:rPr>
          <w:rFonts w:ascii="Arial" w:eastAsia="Times New Roman" w:hAnsi="Arial" w:cs="Arial"/>
          <w:b/>
          <w:bCs/>
          <w:color w:val="FFFFFF"/>
          <w:kern w:val="32"/>
          <w:sz w:val="32"/>
          <w:szCs w:val="32"/>
          <w:lang w:val="es-ES" w:eastAsia="es-ES"/>
        </w:rPr>
        <w:t xml:space="preserve"> registradas</w:t>
      </w:r>
      <w:bookmarkEnd w:id="51"/>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EA4CDE" w:rsidRDefault="005F1912" w:rsidP="005F1912">
      <w:pPr>
        <w:spacing w:after="0" w:line="360" w:lineRule="auto"/>
        <w:rPr>
          <w:rFonts w:ascii="Arial" w:eastAsia="Times New Roman" w:hAnsi="Arial" w:cs="Tahoma"/>
          <w:sz w:val="20"/>
          <w:szCs w:val="20"/>
          <w:lang w:val="es-ES" w:eastAsia="es-ES"/>
        </w:rPr>
      </w:pPr>
      <w:r w:rsidRPr="00EA4CDE">
        <w:rPr>
          <w:rFonts w:ascii="Arial" w:eastAsia="Times New Roman" w:hAnsi="Arial" w:cs="Tahoma"/>
          <w:sz w:val="20"/>
          <w:szCs w:val="20"/>
          <w:lang w:val="es-ES" w:eastAsia="es-ES"/>
        </w:rPr>
        <w:t>En la siguiente tabla se muestran</w:t>
      </w:r>
      <w:r w:rsidR="0004409B" w:rsidRPr="00EA4CDE">
        <w:rPr>
          <w:rFonts w:ascii="Arial" w:eastAsia="Times New Roman" w:hAnsi="Arial" w:cs="Tahoma"/>
          <w:sz w:val="20"/>
          <w:szCs w:val="20"/>
          <w:lang w:val="es-ES" w:eastAsia="es-ES"/>
        </w:rPr>
        <w:t xml:space="preserve"> todas </w:t>
      </w:r>
      <w:r w:rsidRPr="00EA4CDE">
        <w:rPr>
          <w:rFonts w:ascii="Arial" w:eastAsia="Times New Roman" w:hAnsi="Arial" w:cs="Tahoma"/>
          <w:sz w:val="20"/>
          <w:szCs w:val="20"/>
          <w:lang w:val="es-ES" w:eastAsia="es-ES"/>
        </w:rPr>
        <w:t>las coleccione</w:t>
      </w:r>
      <w:r w:rsidRPr="00977EC0">
        <w:rPr>
          <w:rFonts w:ascii="Arial" w:eastAsia="Times New Roman" w:hAnsi="Arial" w:cs="Tahoma"/>
          <w:sz w:val="20"/>
          <w:szCs w:val="20"/>
          <w:lang w:val="es-ES" w:eastAsia="es-ES"/>
        </w:rPr>
        <w:t xml:space="preserve">s </w:t>
      </w:r>
      <w:r w:rsidR="0004409B" w:rsidRPr="00977EC0">
        <w:rPr>
          <w:rFonts w:ascii="Arial" w:eastAsia="Times New Roman" w:hAnsi="Arial" w:cs="Tahoma"/>
          <w:sz w:val="20"/>
          <w:szCs w:val="20"/>
          <w:lang w:val="es-ES" w:eastAsia="es-ES"/>
        </w:rPr>
        <w:t xml:space="preserve">de Historia Natural y bases de datos sobre Biodiversidad </w:t>
      </w:r>
      <w:r w:rsidRPr="00977EC0">
        <w:rPr>
          <w:rFonts w:ascii="Arial" w:eastAsia="Times New Roman" w:hAnsi="Arial" w:cs="Tahoma"/>
          <w:sz w:val="20"/>
          <w:szCs w:val="20"/>
          <w:lang w:val="es-ES" w:eastAsia="es-ES"/>
        </w:rPr>
        <w:t xml:space="preserve">con sus entidades respectivas que están </w:t>
      </w:r>
      <w:r w:rsidR="00F45452" w:rsidRPr="00977EC0">
        <w:rPr>
          <w:rFonts w:ascii="Arial" w:eastAsia="Times New Roman" w:hAnsi="Arial" w:cs="Tahoma"/>
          <w:sz w:val="20"/>
          <w:szCs w:val="20"/>
          <w:lang w:val="es-ES" w:eastAsia="es-ES"/>
        </w:rPr>
        <w:t xml:space="preserve">dadas de alta en </w:t>
      </w:r>
      <w:r w:rsidR="00977EC0" w:rsidRPr="00977EC0">
        <w:rPr>
          <w:rFonts w:ascii="Arial" w:eastAsia="Times New Roman" w:hAnsi="Arial" w:cs="Tahoma"/>
          <w:sz w:val="20"/>
          <w:szCs w:val="20"/>
          <w:lang w:val="es-ES" w:eastAsia="es-ES"/>
        </w:rPr>
        <w:t>el Registro de Colecciones, Proyectos y Bases de datos de Biodiversidad en España</w:t>
      </w:r>
      <w:r w:rsidR="00F45452" w:rsidRPr="00977EC0">
        <w:rPr>
          <w:rFonts w:ascii="Arial" w:eastAsia="Times New Roman" w:hAnsi="Arial" w:cs="Tahoma"/>
          <w:sz w:val="20"/>
          <w:szCs w:val="20"/>
          <w:lang w:val="es-ES" w:eastAsia="es-ES"/>
        </w:rPr>
        <w:t xml:space="preserve"> </w:t>
      </w:r>
      <w:r w:rsidRPr="00977EC0">
        <w:rPr>
          <w:rFonts w:ascii="Arial" w:eastAsia="Times New Roman" w:hAnsi="Arial" w:cs="Tahoma"/>
          <w:sz w:val="20"/>
          <w:szCs w:val="20"/>
          <w:lang w:val="es-ES" w:eastAsia="es-ES"/>
        </w:rPr>
        <w:t xml:space="preserve">actualmente. </w:t>
      </w:r>
      <w:r w:rsidR="009F17DA" w:rsidRPr="00977EC0">
        <w:rPr>
          <w:rFonts w:ascii="Arial" w:eastAsia="Times New Roman" w:hAnsi="Arial" w:cs="Tahoma"/>
          <w:sz w:val="20"/>
          <w:szCs w:val="20"/>
          <w:lang w:val="es-ES" w:eastAsia="es-ES"/>
        </w:rPr>
        <w:t>En azul y res</w:t>
      </w:r>
      <w:r w:rsidR="009F17DA" w:rsidRPr="00EA4CDE">
        <w:rPr>
          <w:rFonts w:ascii="Arial" w:eastAsia="Times New Roman" w:hAnsi="Arial" w:cs="Tahoma"/>
          <w:sz w:val="20"/>
          <w:szCs w:val="20"/>
          <w:lang w:val="es-ES" w:eastAsia="es-ES"/>
        </w:rPr>
        <w:t>altado en negrita aparecen los centros que actualmente</w:t>
      </w:r>
      <w:r w:rsidR="0006152C" w:rsidRPr="00EA4CDE">
        <w:rPr>
          <w:rFonts w:ascii="Arial" w:eastAsia="Times New Roman" w:hAnsi="Arial" w:cs="Tahoma"/>
          <w:sz w:val="20"/>
          <w:szCs w:val="20"/>
          <w:lang w:val="es-ES" w:eastAsia="es-ES"/>
        </w:rPr>
        <w:t xml:space="preserve"> están publicando datos en GBIF. La cifra exacta de los registros compartidos se proporciona en la columna “Registros publicados en GBIF”.</w:t>
      </w:r>
    </w:p>
    <w:p w:rsidR="005F1912" w:rsidRPr="00EA4CDE" w:rsidRDefault="005F1912" w:rsidP="005F1912">
      <w:pPr>
        <w:spacing w:after="0" w:line="360" w:lineRule="auto"/>
        <w:rPr>
          <w:rFonts w:ascii="Arial" w:eastAsia="Times New Roman" w:hAnsi="Arial" w:cs="Tahoma"/>
          <w:sz w:val="20"/>
          <w:szCs w:val="20"/>
          <w:lang w:val="es-ES" w:eastAsia="es-ES"/>
        </w:rPr>
      </w:pPr>
    </w:p>
    <w:p w:rsidR="005F1912" w:rsidRPr="00EA4CDE" w:rsidRDefault="005F1912" w:rsidP="005F1912">
      <w:pPr>
        <w:spacing w:after="0" w:line="360" w:lineRule="auto"/>
        <w:rPr>
          <w:rFonts w:ascii="Arial" w:eastAsia="Times New Roman" w:hAnsi="Arial" w:cs="Tahoma"/>
          <w:sz w:val="20"/>
          <w:szCs w:val="20"/>
          <w:lang w:val="es-ES" w:eastAsia="es-ES"/>
        </w:rPr>
      </w:pPr>
      <w:r w:rsidRPr="00EA4CDE">
        <w:rPr>
          <w:rFonts w:ascii="Arial" w:eastAsia="Times New Roman" w:hAnsi="Arial" w:cs="Tahoma"/>
          <w:sz w:val="20"/>
          <w:szCs w:val="20"/>
          <w:lang w:val="es-ES" w:eastAsia="es-ES"/>
        </w:rPr>
        <w:t xml:space="preserve">La información proporcionada da idea de la accesibilidad de los datos de dichas colecciones a través de los portales de datos de GBIF. </w:t>
      </w:r>
    </w:p>
    <w:p w:rsidR="0004409B" w:rsidRPr="00EA4CDE" w:rsidRDefault="0004409B" w:rsidP="005F1912">
      <w:pPr>
        <w:spacing w:after="0" w:line="360" w:lineRule="auto"/>
        <w:rPr>
          <w:rFonts w:ascii="Arial" w:eastAsia="Times New Roman" w:hAnsi="Arial" w:cs="Tahoma"/>
          <w:sz w:val="20"/>
          <w:szCs w:val="20"/>
          <w:lang w:val="es-ES" w:eastAsia="es-ES"/>
        </w:rPr>
      </w:pPr>
    </w:p>
    <w:p w:rsidR="0004409B" w:rsidRPr="00EA4CDE" w:rsidRDefault="0004409B" w:rsidP="005F1912">
      <w:pPr>
        <w:spacing w:after="0" w:line="360" w:lineRule="auto"/>
        <w:rPr>
          <w:rFonts w:ascii="Arial" w:eastAsia="Times New Roman" w:hAnsi="Arial" w:cs="Tahoma"/>
          <w:sz w:val="20"/>
          <w:szCs w:val="20"/>
          <w:lang w:val="es-ES" w:eastAsia="es-ES"/>
        </w:rPr>
      </w:pPr>
      <w:r w:rsidRPr="00EA4CDE">
        <w:rPr>
          <w:rFonts w:ascii="Arial" w:eastAsia="Times New Roman" w:hAnsi="Arial" w:cs="Tahoma"/>
          <w:sz w:val="20"/>
          <w:szCs w:val="20"/>
          <w:lang w:val="es-ES" w:eastAsia="es-ES"/>
        </w:rPr>
        <w:t>Las notas al pie indican los nombres de las colecciones o bases de datos consignados en el registro de GBIF (www.gbif.es/InformeColecciones.php), por cuanto la tabla muestra</w:t>
      </w:r>
      <w:r w:rsidR="009F17DA" w:rsidRPr="00EA4CDE">
        <w:rPr>
          <w:rFonts w:ascii="Arial" w:eastAsia="Times New Roman" w:hAnsi="Arial" w:cs="Tahoma"/>
          <w:sz w:val="20"/>
          <w:szCs w:val="20"/>
          <w:lang w:val="es-ES" w:eastAsia="es-ES"/>
        </w:rPr>
        <w:t>, cuando procede,</w:t>
      </w:r>
      <w:r w:rsidRPr="00EA4CDE">
        <w:rPr>
          <w:rFonts w:ascii="Arial" w:eastAsia="Times New Roman" w:hAnsi="Arial" w:cs="Tahoma"/>
          <w:sz w:val="20"/>
          <w:szCs w:val="20"/>
          <w:lang w:val="es-ES" w:eastAsia="es-ES"/>
        </w:rPr>
        <w:t xml:space="preserve"> los nombres proporcionados por las entidades para su compartición en e</w:t>
      </w:r>
      <w:r w:rsidR="00195DC8" w:rsidRPr="00EA4CDE">
        <w:rPr>
          <w:rFonts w:ascii="Arial" w:eastAsia="Times New Roman" w:hAnsi="Arial" w:cs="Tahoma"/>
          <w:sz w:val="20"/>
          <w:szCs w:val="20"/>
          <w:lang w:val="es-ES" w:eastAsia="es-ES"/>
        </w:rPr>
        <w:t>l portal de GBIF (http://</w:t>
      </w:r>
      <w:r w:rsidRPr="00EA4CDE">
        <w:rPr>
          <w:rFonts w:ascii="Arial" w:eastAsia="Times New Roman" w:hAnsi="Arial" w:cs="Tahoma"/>
          <w:sz w:val="20"/>
          <w:szCs w:val="20"/>
          <w:lang w:val="es-ES" w:eastAsia="es-ES"/>
        </w:rPr>
        <w:t xml:space="preserve">data.gbif.org). </w:t>
      </w:r>
    </w:p>
    <w:p w:rsidR="001F229A" w:rsidRPr="00EA4CDE" w:rsidRDefault="001F229A" w:rsidP="005F1912">
      <w:pPr>
        <w:spacing w:after="0" w:line="360" w:lineRule="auto"/>
        <w:rPr>
          <w:rFonts w:ascii="Arial" w:eastAsia="Times New Roman" w:hAnsi="Arial" w:cs="Tahoma"/>
          <w:sz w:val="20"/>
          <w:szCs w:val="20"/>
          <w:lang w:val="es-ES" w:eastAsia="es-ES"/>
        </w:rPr>
      </w:pPr>
    </w:p>
    <w:p w:rsidR="0006152C" w:rsidRPr="00EA4CDE" w:rsidRDefault="0006152C" w:rsidP="005F1912">
      <w:pPr>
        <w:spacing w:after="0" w:line="360" w:lineRule="auto"/>
        <w:rPr>
          <w:rFonts w:ascii="Arial" w:eastAsia="Times New Roman" w:hAnsi="Arial" w:cs="Tahoma"/>
          <w:sz w:val="20"/>
          <w:szCs w:val="20"/>
          <w:lang w:val="es-ES" w:eastAsia="es-ES"/>
        </w:rPr>
      </w:pPr>
      <w:r w:rsidRPr="00EA4CDE">
        <w:rPr>
          <w:rFonts w:ascii="Arial" w:eastAsia="Times New Roman" w:hAnsi="Arial" w:cs="Tahoma"/>
          <w:sz w:val="20"/>
          <w:szCs w:val="20"/>
          <w:lang w:val="es-ES" w:eastAsia="es-ES"/>
        </w:rPr>
        <w:t xml:space="preserve">La columna “Informatización” indica el método utilizado por cada colección o base de datos para manejar sus </w:t>
      </w:r>
      <w:r w:rsidR="001F6914" w:rsidRPr="00EA4CDE">
        <w:rPr>
          <w:rFonts w:ascii="Arial" w:eastAsia="Times New Roman" w:hAnsi="Arial" w:cs="Tahoma"/>
          <w:sz w:val="20"/>
          <w:szCs w:val="20"/>
          <w:lang w:val="es-ES" w:eastAsia="es-ES"/>
        </w:rPr>
        <w:t>registros</w:t>
      </w:r>
      <w:r w:rsidRPr="00EA4CDE">
        <w:rPr>
          <w:rFonts w:ascii="Arial" w:eastAsia="Times New Roman" w:hAnsi="Arial" w:cs="Tahoma"/>
          <w:sz w:val="20"/>
          <w:szCs w:val="20"/>
          <w:lang w:val="es-ES" w:eastAsia="es-ES"/>
        </w:rPr>
        <w:t xml:space="preserve">, es decir, </w:t>
      </w:r>
      <w:r w:rsidR="001F6914" w:rsidRPr="00EA4CDE">
        <w:rPr>
          <w:rFonts w:ascii="Arial" w:eastAsia="Times New Roman" w:hAnsi="Arial" w:cs="Tahoma"/>
          <w:sz w:val="20"/>
          <w:szCs w:val="20"/>
          <w:lang w:val="es-ES" w:eastAsia="es-ES"/>
        </w:rPr>
        <w:t xml:space="preserve">utilizando </w:t>
      </w:r>
      <w:r w:rsidRPr="00EA4CDE">
        <w:rPr>
          <w:rFonts w:ascii="Arial" w:eastAsia="Times New Roman" w:hAnsi="Arial" w:cs="Tahoma"/>
          <w:sz w:val="20"/>
          <w:szCs w:val="20"/>
          <w:lang w:val="es-ES" w:eastAsia="es-ES"/>
        </w:rPr>
        <w:t>las aplicaciones Zoorbar, Herbar u otros sistemas. En ocasiones la colección no está informatizada o bien el sistema empleado en el proceso no ha sido indicado (desconocido).</w:t>
      </w:r>
    </w:p>
    <w:p w:rsidR="0006152C" w:rsidRPr="00EA4CDE" w:rsidRDefault="0006152C" w:rsidP="005F1912">
      <w:pPr>
        <w:spacing w:after="0" w:line="360" w:lineRule="auto"/>
        <w:rPr>
          <w:rFonts w:ascii="Arial" w:eastAsia="Times New Roman" w:hAnsi="Arial" w:cs="Tahoma"/>
          <w:sz w:val="20"/>
          <w:szCs w:val="20"/>
          <w:lang w:val="es-ES" w:eastAsia="es-ES"/>
        </w:rPr>
      </w:pPr>
    </w:p>
    <w:p w:rsidR="001F229A" w:rsidRPr="00EA4CDE" w:rsidRDefault="001F229A" w:rsidP="005F1912">
      <w:pPr>
        <w:spacing w:after="0" w:line="360" w:lineRule="auto"/>
        <w:rPr>
          <w:rFonts w:ascii="Arial" w:eastAsia="Times New Roman" w:hAnsi="Arial" w:cs="Tahoma"/>
          <w:sz w:val="20"/>
          <w:szCs w:val="20"/>
          <w:lang w:val="es-ES" w:eastAsia="es-ES"/>
        </w:rPr>
      </w:pPr>
      <w:r w:rsidRPr="00EA4CDE">
        <w:rPr>
          <w:rFonts w:ascii="Arial" w:eastAsia="Times New Roman" w:hAnsi="Arial" w:cs="Tahoma"/>
          <w:sz w:val="20"/>
          <w:szCs w:val="20"/>
          <w:lang w:val="es-ES" w:eastAsia="es-ES"/>
        </w:rPr>
        <w:t>Bajo el epígrafe “Tipo de recurso”</w:t>
      </w:r>
      <w:r w:rsidR="000F0500">
        <w:rPr>
          <w:rFonts w:ascii="Arial" w:eastAsia="Times New Roman" w:hAnsi="Arial" w:cs="Tahoma"/>
          <w:sz w:val="20"/>
          <w:szCs w:val="20"/>
          <w:lang w:val="es-ES" w:eastAsia="es-ES"/>
        </w:rPr>
        <w:t xml:space="preserve"> se</w:t>
      </w:r>
      <w:r w:rsidRPr="00EA4CDE">
        <w:rPr>
          <w:rFonts w:ascii="Arial" w:eastAsia="Times New Roman" w:hAnsi="Arial" w:cs="Tahoma"/>
          <w:sz w:val="20"/>
          <w:szCs w:val="20"/>
          <w:lang w:val="es-ES" w:eastAsia="es-ES"/>
        </w:rPr>
        <w:t xml:space="preserve"> recogen las categorías siguientes: BD, base de datos; BO, colección de Historia Natural de tipo botánico; </w:t>
      </w:r>
      <w:r w:rsidR="0006152C" w:rsidRPr="00EA4CDE">
        <w:rPr>
          <w:rFonts w:ascii="Arial" w:eastAsia="Times New Roman" w:hAnsi="Arial" w:cs="Tahoma"/>
          <w:sz w:val="20"/>
          <w:szCs w:val="20"/>
          <w:lang w:val="es-ES" w:eastAsia="es-ES"/>
        </w:rPr>
        <w:t>MC, colecciones de Historia Natural de tipo microbiológico; MX, colecciones de Historia Natural de tipo mixto;</w:t>
      </w:r>
      <w:r w:rsidRPr="00EA4CDE">
        <w:rPr>
          <w:rFonts w:ascii="Arial" w:eastAsia="Times New Roman" w:hAnsi="Arial" w:cs="Tahoma"/>
          <w:sz w:val="20"/>
          <w:szCs w:val="20"/>
          <w:lang w:val="es-ES" w:eastAsia="es-ES"/>
        </w:rPr>
        <w:t xml:space="preserve"> PA, colecciones de Historia Natural de tipo paleontológico</w:t>
      </w:r>
      <w:r w:rsidR="0006152C" w:rsidRPr="00EA4CDE">
        <w:rPr>
          <w:rFonts w:ascii="Arial" w:eastAsia="Times New Roman" w:hAnsi="Arial" w:cs="Tahoma"/>
          <w:sz w:val="20"/>
          <w:szCs w:val="20"/>
          <w:lang w:val="es-ES" w:eastAsia="es-ES"/>
        </w:rPr>
        <w:t>; ZI, colecciones de Historia Natural de invertebrados; ZV, colecciones de Historia Natural de vertebrados</w:t>
      </w:r>
      <w:r w:rsidRPr="00EA4CDE">
        <w:rPr>
          <w:rFonts w:ascii="Arial" w:eastAsia="Times New Roman" w:hAnsi="Arial" w:cs="Tahoma"/>
          <w:sz w:val="20"/>
          <w:szCs w:val="20"/>
          <w:lang w:val="es-ES" w:eastAsia="es-ES"/>
        </w:rPr>
        <w:t xml:space="preserve">. </w:t>
      </w:r>
    </w:p>
    <w:p w:rsidR="001F229A" w:rsidRPr="00EA4CDE" w:rsidRDefault="001F229A" w:rsidP="005F1912">
      <w:pPr>
        <w:spacing w:after="0" w:line="360" w:lineRule="auto"/>
        <w:rPr>
          <w:rFonts w:ascii="Arial" w:eastAsia="Times New Roman" w:hAnsi="Arial" w:cs="Tahoma"/>
          <w:sz w:val="20"/>
          <w:szCs w:val="20"/>
          <w:lang w:val="es-ES" w:eastAsia="es-ES"/>
        </w:rPr>
      </w:pPr>
    </w:p>
    <w:p w:rsidR="001F229A" w:rsidRPr="00EA4CDE" w:rsidRDefault="001F229A" w:rsidP="005F1912">
      <w:pPr>
        <w:spacing w:after="0" w:line="360" w:lineRule="auto"/>
        <w:rPr>
          <w:rFonts w:ascii="Arial" w:eastAsia="Times New Roman" w:hAnsi="Arial" w:cs="Tahoma"/>
          <w:sz w:val="20"/>
          <w:szCs w:val="20"/>
          <w:lang w:val="es-ES" w:eastAsia="es-ES"/>
        </w:rPr>
        <w:sectPr w:rsidR="001F229A" w:rsidRPr="00EA4CDE" w:rsidSect="00513819">
          <w:footerReference w:type="default" r:id="rId49"/>
          <w:pgSz w:w="11906" w:h="16838"/>
          <w:pgMar w:top="851" w:right="851" w:bottom="851" w:left="851" w:header="709" w:footer="709" w:gutter="0"/>
          <w:cols w:space="708"/>
          <w:docGrid w:linePitch="360"/>
        </w:sectPr>
      </w:pPr>
    </w:p>
    <w:tbl>
      <w:tblPr>
        <w:tblW w:w="4857" w:type="pct"/>
        <w:tblLook w:val="04A0" w:firstRow="1" w:lastRow="0" w:firstColumn="1" w:lastColumn="0" w:noHBand="0" w:noVBand="1"/>
      </w:tblPr>
      <w:tblGrid>
        <w:gridCol w:w="4270"/>
        <w:gridCol w:w="3844"/>
        <w:gridCol w:w="1391"/>
        <w:gridCol w:w="1273"/>
        <w:gridCol w:w="1843"/>
        <w:gridCol w:w="1268"/>
        <w:gridCol w:w="1024"/>
      </w:tblGrid>
      <w:tr w:rsidR="004213B3" w:rsidRPr="00E01808" w:rsidTr="0082337F">
        <w:trPr>
          <w:trHeight w:val="795"/>
          <w:tblHeader/>
        </w:trPr>
        <w:tc>
          <w:tcPr>
            <w:tcW w:w="1432" w:type="pct"/>
            <w:tcBorders>
              <w:left w:val="nil"/>
              <w:bottom w:val="single" w:sz="8" w:space="0" w:color="auto"/>
              <w:right w:val="nil"/>
            </w:tcBorders>
            <w:shd w:val="clear" w:color="000000" w:fill="C0C0C0"/>
            <w:vAlign w:val="center"/>
            <w:hideMark/>
          </w:tcPr>
          <w:p w:rsidR="004213B3" w:rsidRPr="00E01808" w:rsidRDefault="004213B3" w:rsidP="00E01808">
            <w:pPr>
              <w:spacing w:after="0" w:line="240" w:lineRule="auto"/>
              <w:rPr>
                <w:rFonts w:ascii="Arial" w:eastAsia="Times New Roman" w:hAnsi="Arial" w:cs="Arial"/>
                <w:b/>
                <w:bCs/>
                <w:lang w:val="es-ES"/>
              </w:rPr>
            </w:pPr>
            <w:r w:rsidRPr="00E01808">
              <w:rPr>
                <w:rFonts w:ascii="Arial" w:eastAsia="Times New Roman" w:hAnsi="Arial" w:cs="Arial"/>
                <w:b/>
                <w:bCs/>
                <w:lang w:val="es-ES"/>
              </w:rPr>
              <w:lastRenderedPageBreak/>
              <w:t>Nombre de la institución, centro o proyecto</w:t>
            </w:r>
          </w:p>
        </w:tc>
        <w:tc>
          <w:tcPr>
            <w:tcW w:w="1289" w:type="pct"/>
            <w:tcBorders>
              <w:left w:val="nil"/>
              <w:bottom w:val="single" w:sz="8" w:space="0" w:color="auto"/>
              <w:right w:val="nil"/>
            </w:tcBorders>
            <w:shd w:val="clear" w:color="000000" w:fill="C0C0C0"/>
            <w:vAlign w:val="center"/>
            <w:hideMark/>
          </w:tcPr>
          <w:p w:rsidR="004213B3" w:rsidRPr="00E01808" w:rsidRDefault="004213B3" w:rsidP="00E01808">
            <w:pPr>
              <w:spacing w:after="0" w:line="240" w:lineRule="auto"/>
              <w:rPr>
                <w:rFonts w:ascii="Arial" w:eastAsia="Times New Roman" w:hAnsi="Arial" w:cs="Arial"/>
                <w:b/>
                <w:bCs/>
                <w:lang w:val="es-ES"/>
              </w:rPr>
            </w:pPr>
            <w:r w:rsidRPr="00E01808">
              <w:rPr>
                <w:rFonts w:ascii="Arial" w:eastAsia="Times New Roman" w:hAnsi="Arial" w:cs="Arial"/>
                <w:b/>
                <w:bCs/>
                <w:lang w:val="es-ES"/>
              </w:rPr>
              <w:t>Recursos (colecciones o bases de datos)</w:t>
            </w:r>
          </w:p>
        </w:tc>
        <w:tc>
          <w:tcPr>
            <w:tcW w:w="466" w:type="pct"/>
            <w:tcBorders>
              <w:left w:val="nil"/>
              <w:bottom w:val="single" w:sz="8" w:space="0" w:color="auto"/>
              <w:right w:val="nil"/>
            </w:tcBorders>
            <w:shd w:val="clear" w:color="000000" w:fill="C0C0C0"/>
            <w:noWrap/>
            <w:vAlign w:val="center"/>
            <w:hideMark/>
          </w:tcPr>
          <w:p w:rsidR="004213B3" w:rsidRPr="00E01808" w:rsidRDefault="004213B3" w:rsidP="00E01808">
            <w:pPr>
              <w:spacing w:after="0" w:line="240" w:lineRule="auto"/>
              <w:jc w:val="center"/>
              <w:rPr>
                <w:rFonts w:ascii="Arial" w:eastAsia="Times New Roman" w:hAnsi="Arial" w:cs="Arial"/>
                <w:b/>
                <w:bCs/>
              </w:rPr>
            </w:pPr>
            <w:r w:rsidRPr="00E01808">
              <w:rPr>
                <w:rFonts w:ascii="Arial" w:eastAsia="Times New Roman" w:hAnsi="Arial" w:cs="Arial"/>
                <w:b/>
                <w:bCs/>
              </w:rPr>
              <w:t>Ejemplares</w:t>
            </w:r>
          </w:p>
        </w:tc>
        <w:tc>
          <w:tcPr>
            <w:tcW w:w="427" w:type="pct"/>
            <w:tcBorders>
              <w:left w:val="nil"/>
              <w:bottom w:val="single" w:sz="8" w:space="0" w:color="auto"/>
              <w:right w:val="nil"/>
            </w:tcBorders>
            <w:shd w:val="clear" w:color="000000" w:fill="C0C0C0"/>
            <w:vAlign w:val="center"/>
            <w:hideMark/>
          </w:tcPr>
          <w:p w:rsidR="004213B3" w:rsidRPr="00E01808" w:rsidRDefault="004213B3" w:rsidP="00E01808">
            <w:pPr>
              <w:spacing w:after="0" w:line="240" w:lineRule="auto"/>
              <w:jc w:val="center"/>
              <w:rPr>
                <w:rFonts w:ascii="Arial" w:eastAsia="Times New Roman" w:hAnsi="Arial" w:cs="Arial"/>
                <w:b/>
                <w:bCs/>
                <w:sz w:val="20"/>
                <w:szCs w:val="20"/>
              </w:rPr>
            </w:pPr>
            <w:r w:rsidRPr="00E01808">
              <w:rPr>
                <w:rFonts w:ascii="Arial" w:eastAsia="Times New Roman" w:hAnsi="Arial" w:cs="Arial"/>
                <w:b/>
                <w:bCs/>
                <w:sz w:val="20"/>
                <w:szCs w:val="20"/>
              </w:rPr>
              <w:t>Registros publicados en GBIF</w:t>
            </w:r>
          </w:p>
        </w:tc>
        <w:tc>
          <w:tcPr>
            <w:tcW w:w="618" w:type="pct"/>
            <w:tcBorders>
              <w:left w:val="nil"/>
              <w:bottom w:val="single" w:sz="8" w:space="0" w:color="auto"/>
              <w:right w:val="nil"/>
            </w:tcBorders>
            <w:shd w:val="clear" w:color="000000" w:fill="C0C0C0"/>
            <w:noWrap/>
            <w:vAlign w:val="center"/>
            <w:hideMark/>
          </w:tcPr>
          <w:p w:rsidR="004213B3" w:rsidRPr="00E01808" w:rsidRDefault="004213B3" w:rsidP="00E01808">
            <w:pPr>
              <w:spacing w:after="0" w:line="240" w:lineRule="auto"/>
              <w:jc w:val="center"/>
              <w:rPr>
                <w:rFonts w:ascii="Arial" w:eastAsia="Times New Roman" w:hAnsi="Arial" w:cs="Arial"/>
                <w:b/>
                <w:bCs/>
              </w:rPr>
            </w:pPr>
            <w:r w:rsidRPr="00E01808">
              <w:rPr>
                <w:rFonts w:ascii="Arial" w:eastAsia="Times New Roman" w:hAnsi="Arial" w:cs="Arial"/>
                <w:b/>
                <w:bCs/>
              </w:rPr>
              <w:t>Informatización</w:t>
            </w:r>
          </w:p>
        </w:tc>
        <w:tc>
          <w:tcPr>
            <w:tcW w:w="425" w:type="pct"/>
            <w:tcBorders>
              <w:left w:val="nil"/>
              <w:bottom w:val="single" w:sz="8" w:space="0" w:color="auto"/>
              <w:right w:val="nil"/>
            </w:tcBorders>
            <w:shd w:val="clear" w:color="000000" w:fill="C0C0C0"/>
            <w:vAlign w:val="center"/>
            <w:hideMark/>
          </w:tcPr>
          <w:p w:rsidR="004213B3" w:rsidRPr="00E01808" w:rsidRDefault="004213B3" w:rsidP="00E01808">
            <w:pPr>
              <w:spacing w:after="0" w:line="240" w:lineRule="auto"/>
              <w:rPr>
                <w:rFonts w:ascii="Arial" w:eastAsia="Times New Roman" w:hAnsi="Arial" w:cs="Arial"/>
                <w:b/>
                <w:bCs/>
              </w:rPr>
            </w:pPr>
            <w:r w:rsidRPr="00E01808">
              <w:rPr>
                <w:rFonts w:ascii="Arial" w:eastAsia="Times New Roman" w:hAnsi="Arial" w:cs="Arial"/>
                <w:b/>
                <w:bCs/>
              </w:rPr>
              <w:t>Población</w:t>
            </w:r>
          </w:p>
        </w:tc>
        <w:tc>
          <w:tcPr>
            <w:tcW w:w="343" w:type="pct"/>
            <w:tcBorders>
              <w:left w:val="nil"/>
              <w:bottom w:val="single" w:sz="8" w:space="0" w:color="auto"/>
              <w:right w:val="nil"/>
            </w:tcBorders>
            <w:shd w:val="clear" w:color="000000" w:fill="C0C0C0"/>
            <w:vAlign w:val="center"/>
            <w:hideMark/>
          </w:tcPr>
          <w:p w:rsidR="004213B3" w:rsidRPr="00E01808" w:rsidRDefault="004213B3" w:rsidP="00E01808">
            <w:pPr>
              <w:spacing w:after="0" w:line="240" w:lineRule="auto"/>
              <w:rPr>
                <w:rFonts w:ascii="Arial" w:eastAsia="Times New Roman" w:hAnsi="Arial" w:cs="Arial"/>
                <w:b/>
                <w:bCs/>
              </w:rPr>
            </w:pPr>
            <w:r w:rsidRPr="00E01808">
              <w:rPr>
                <w:rFonts w:ascii="Arial" w:eastAsia="Times New Roman" w:hAnsi="Arial" w:cs="Arial"/>
                <w:b/>
                <w:bCs/>
              </w:rPr>
              <w:t>Tipo de recurso</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Adecuación y ampliación de las bases de datos del género Acalypha L. (Euphorbiaceae) en el marco del GBIF</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Base de datos de colecciones americanas de Acalypha L. (Euphorbiaceae)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Aquarium Donostia-San Sebastián / Fundación Oceanográfica de Gipuzkoa</w:t>
            </w:r>
          </w:p>
        </w:tc>
        <w:tc>
          <w:tcPr>
            <w:tcW w:w="1289"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Acuario, Sociedad de Oceanografía de Guipúzcoa</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single" w:sz="4" w:space="0" w:color="auto"/>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 Sebastián (Vizcaya)</w:t>
            </w:r>
          </w:p>
        </w:tc>
        <w:tc>
          <w:tcPr>
            <w:tcW w:w="343"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Sociedad de Oceanografía de Guipúzcoa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623</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Aquarium Finisterrae (Museos Científicos Coruñeses. Excmo. Ayuntamiento de La Coruña)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biológica, Aquarium Finisterrae-Museos Científicos Coruñeses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647</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La Coruña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Área de Biología Animal del Dpto. de Zoología y Antropología Física, Universidad de Murcia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Dpto. de Zoología y Antropología Física, Universidad de Murcia. </w:t>
            </w:r>
            <w:r w:rsidRPr="00E01808">
              <w:rPr>
                <w:rFonts w:ascii="Arial" w:eastAsia="Times New Roman" w:hAnsi="Arial" w:cs="Arial"/>
                <w:color w:val="000000"/>
                <w:sz w:val="18"/>
                <w:szCs w:val="18"/>
              </w:rPr>
              <w:t>Colec</w:t>
            </w:r>
            <w:r>
              <w:rPr>
                <w:rFonts w:ascii="Arial" w:eastAsia="Times New Roman" w:hAnsi="Arial" w:cs="Arial"/>
                <w:color w:val="000000"/>
                <w:sz w:val="18"/>
                <w:szCs w:val="18"/>
              </w:rPr>
              <w:t>ción de Entomología, Coleoptera</w:t>
            </w:r>
            <w:r>
              <w:rPr>
                <w:rStyle w:val="Refdenotaalpie"/>
                <w:rFonts w:ascii="Arial" w:eastAsia="Times New Roman" w:hAnsi="Arial" w:cs="Arial"/>
                <w:color w:val="000000"/>
                <w:sz w:val="18"/>
                <w:szCs w:val="18"/>
              </w:rPr>
              <w:footnoteReference w:id="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120</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Murcia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Asociación BIGA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Arthropoda de la Asociación BIGA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Cangas (Pontevedra)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flora vascular de la Asociación BIGA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Cangas (Pontevedra)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Asociación para el Desarrollo Integral de la Manchuela Conquense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Fauna Vertebrada de la Comarca de la Manchuela Conquense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849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790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Casasimarro (Cuenca)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54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de Flora y Vegetación del Municipio de Enguídanos (Cuenca)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291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291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Aula Paleontológica de Cenicero, La Rioja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Aula Paleontológica de Cenicero (La Rioja)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Cenicero (La Rioja)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54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AZTI-Tecnalia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Zooplankton in the bay of Biscay (1995-2004 Yearly spring DEPM surveys)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156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156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Pasaia (Guipúzcoa)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Banco de Datos de Biodiversidad de Cataluña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Artrópodos de Cataluña. </w:t>
            </w:r>
            <w:r w:rsidRPr="00E01808">
              <w:rPr>
                <w:rFonts w:ascii="Arial" w:eastAsia="Times New Roman" w:hAnsi="Arial" w:cs="Arial"/>
                <w:color w:val="000000"/>
                <w:sz w:val="18"/>
                <w:szCs w:val="18"/>
              </w:rPr>
              <w:t>Artrocat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845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87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049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Hongos. </w:t>
            </w:r>
            <w:r w:rsidRPr="00E01808">
              <w:rPr>
                <w:rFonts w:ascii="Arial" w:eastAsia="Times New Roman" w:hAnsi="Arial" w:cs="Arial"/>
                <w:color w:val="000000"/>
                <w:sz w:val="18"/>
                <w:szCs w:val="18"/>
              </w:rPr>
              <w:t>Fungacat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621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727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invertebrados de Cataluña. </w:t>
            </w:r>
            <w:r w:rsidRPr="00E01808">
              <w:rPr>
                <w:rFonts w:ascii="Arial" w:eastAsia="Times New Roman" w:hAnsi="Arial" w:cs="Arial"/>
                <w:color w:val="000000"/>
                <w:sz w:val="18"/>
                <w:szCs w:val="18"/>
              </w:rPr>
              <w:t>InvertebraCat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910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730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líquenes de Cataluña. </w:t>
            </w:r>
            <w:r w:rsidRPr="00E01808">
              <w:rPr>
                <w:rFonts w:ascii="Arial" w:eastAsia="Times New Roman" w:hAnsi="Arial" w:cs="Arial"/>
                <w:color w:val="000000"/>
                <w:sz w:val="18"/>
                <w:szCs w:val="18"/>
              </w:rPr>
              <w:t>LiquenCat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092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566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vertebrados de Cataluña. </w:t>
            </w:r>
            <w:r w:rsidRPr="00E01808">
              <w:rPr>
                <w:rFonts w:ascii="Arial" w:eastAsia="Times New Roman" w:hAnsi="Arial" w:cs="Arial"/>
                <w:color w:val="000000"/>
                <w:sz w:val="18"/>
                <w:szCs w:val="18"/>
              </w:rPr>
              <w:t>VerteCat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369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937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174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617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51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Banco de Datos de la Biodiversidad de la Generalitat Valenciana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Base de datos general. Banco de Datos de la Biodiversidad de la Comunidad Valenciana.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014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352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BDBCV - II Semana de la Biodiversidad (Castellón, Spain), 2007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149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149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BDBCV - III Semana de la Biodiversidad (Alicante, Spain), 2008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443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443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BDBCV - IV Semana de la Biodiversidad (Alicante, Spain), 2009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810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810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Semillas tradicionales de la Universidad de Almería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del Banco de Semillas tradicionales de la Universidad de Almería.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Almería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BSM Parque Zoológico de Barcelona, S.A.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anfibios vivos, BSM Parque Zoológico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aves vivas, BSM Parque Zoológico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897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mamíferos vivos, BSM Parque Zoológico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699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peces vivos, BSM Parque Zoológico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945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reptiles vivos, BSM Parque Zoológico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580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7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"La Salle", Pont d'Inca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Historia Natural "La Salle-Son Rapinya", Centro "La Salle", Pont d'Inca.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Pont d'Inca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55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de Biotecnología Marina, Universidad de Las Palmas de Gran Canaria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Nacional de Algas, Centro de Biotecnología Marina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sz w:val="20"/>
                <w:szCs w:val="20"/>
                <w:lang w:val="es-ES"/>
              </w:rPr>
            </w:pPr>
            <w:r w:rsidRPr="00E01808">
              <w:rPr>
                <w:rFonts w:ascii="Arial" w:eastAsia="Times New Roman" w:hAnsi="Arial" w:cs="Arial"/>
                <w:sz w:val="20"/>
                <w:szCs w:val="20"/>
                <w:lang w:val="es-ES"/>
              </w:rPr>
              <w:t> </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lang w:val="es-ES"/>
              </w:rPr>
            </w:pPr>
            <w:r w:rsidRPr="00E01808">
              <w:rPr>
                <w:rFonts w:ascii="Calibri" w:eastAsia="Times New Roman" w:hAnsi="Calibri" w:cs="Calibri"/>
                <w:color w:val="000000"/>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Telde (Gran Canaria)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MC</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Centro de Documentación de Biodiversidad Vegetal (CeDocBIV), Universidad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CeDoc de Biodiversitat Vegetal: BCN- Algues de J. Rodríguez Femenías</w:t>
            </w:r>
            <w:r>
              <w:rPr>
                <w:rStyle w:val="Refdenotaalpie"/>
                <w:rFonts w:ascii="Arial" w:eastAsia="Times New Roman" w:hAnsi="Arial" w:cs="Arial"/>
                <w:color w:val="000000"/>
                <w:sz w:val="18"/>
                <w:szCs w:val="18"/>
                <w:lang w:val="es-ES"/>
              </w:rPr>
              <w:footnoteReference w:id="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775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255"/>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CeDoc de Biodiversitat Vegetal: BCN-Cormophyta</w:t>
            </w:r>
            <w:r w:rsidRPr="0048179D">
              <w:rPr>
                <w:rFonts w:ascii="Arial" w:eastAsia="Times New Roman" w:hAnsi="Arial" w:cs="Arial"/>
                <w:color w:val="000000"/>
                <w:sz w:val="18"/>
                <w:szCs w:val="18"/>
                <w:vertAlign w:val="superscript"/>
                <w:lang w:val="es-ES"/>
              </w:rPr>
              <w:t>2</w:t>
            </w:r>
          </w:p>
        </w:tc>
        <w:tc>
          <w:tcPr>
            <w:tcW w:w="466"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lang w:val="es-ES"/>
              </w:rPr>
            </w:pPr>
            <w:r w:rsidRPr="00E01808">
              <w:rPr>
                <w:rFonts w:ascii="Arial" w:eastAsia="Times New Roman" w:hAnsi="Arial" w:cs="Arial"/>
                <w:sz w:val="20"/>
                <w:szCs w:val="20"/>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300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r w:rsidRPr="00E01808">
              <w:rPr>
                <w:rFonts w:ascii="Arial" w:eastAsia="Times New Roman" w:hAnsi="Arial" w:cs="Arial"/>
                <w:sz w:val="20"/>
                <w:szCs w:val="20"/>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255"/>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CeDoc de Biodiversitat Vegetal: BCN-Lich</w:t>
            </w:r>
            <w:r w:rsidRPr="0048179D">
              <w:rPr>
                <w:rFonts w:ascii="Arial" w:eastAsia="Times New Roman" w:hAnsi="Arial" w:cs="Arial"/>
                <w:color w:val="000000"/>
                <w:sz w:val="18"/>
                <w:szCs w:val="18"/>
                <w:vertAlign w:val="superscript"/>
                <w:lang w:val="es-ES"/>
              </w:rPr>
              <w:t>2</w:t>
            </w:r>
          </w:p>
        </w:tc>
        <w:tc>
          <w:tcPr>
            <w:tcW w:w="466"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lang w:val="es-ES"/>
              </w:rPr>
            </w:pPr>
            <w:r w:rsidRPr="00E01808">
              <w:rPr>
                <w:rFonts w:ascii="Arial" w:eastAsia="Times New Roman" w:hAnsi="Arial" w:cs="Arial"/>
                <w:sz w:val="20"/>
                <w:szCs w:val="20"/>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949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r w:rsidRPr="00E01808">
              <w:rPr>
                <w:rFonts w:ascii="Arial" w:eastAsia="Times New Roman" w:hAnsi="Arial" w:cs="Arial"/>
                <w:sz w:val="20"/>
                <w:szCs w:val="20"/>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255"/>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CeDoc de Biodiversitat Vegetal: BCN-Phycophyta</w:t>
            </w:r>
            <w:r w:rsidRPr="0048179D">
              <w:rPr>
                <w:rFonts w:ascii="Arial" w:eastAsia="Times New Roman" w:hAnsi="Arial" w:cs="Arial"/>
                <w:color w:val="000000"/>
                <w:sz w:val="18"/>
                <w:szCs w:val="18"/>
                <w:vertAlign w:val="superscript"/>
                <w:lang w:val="es-ES"/>
              </w:rPr>
              <w:t>2</w:t>
            </w:r>
          </w:p>
        </w:tc>
        <w:tc>
          <w:tcPr>
            <w:tcW w:w="466"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lang w:val="es-ES"/>
              </w:rPr>
            </w:pPr>
            <w:r w:rsidRPr="00E01808">
              <w:rPr>
                <w:rFonts w:ascii="Arial" w:eastAsia="Times New Roman" w:hAnsi="Arial" w:cs="Arial"/>
                <w:sz w:val="20"/>
                <w:szCs w:val="20"/>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356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r w:rsidRPr="00E01808">
              <w:rPr>
                <w:rFonts w:ascii="Arial" w:eastAsia="Times New Roman" w:hAnsi="Arial" w:cs="Arial"/>
                <w:sz w:val="20"/>
                <w:szCs w:val="20"/>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255"/>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CeDoc de Biodiversitat Vegetal: BCN-Seeds</w:t>
            </w:r>
            <w:r w:rsidRPr="0048179D">
              <w:rPr>
                <w:rFonts w:ascii="Arial" w:eastAsia="Times New Roman" w:hAnsi="Arial" w:cs="Arial"/>
                <w:color w:val="000000"/>
                <w:sz w:val="18"/>
                <w:szCs w:val="18"/>
                <w:vertAlign w:val="superscript"/>
                <w:lang w:val="es-ES"/>
              </w:rPr>
              <w:t>2</w:t>
            </w:r>
          </w:p>
        </w:tc>
        <w:tc>
          <w:tcPr>
            <w:tcW w:w="466"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lang w:val="es-ES"/>
              </w:rPr>
            </w:pPr>
            <w:r w:rsidRPr="00E01808">
              <w:rPr>
                <w:rFonts w:ascii="Arial" w:eastAsia="Times New Roman" w:hAnsi="Arial" w:cs="Arial"/>
                <w:sz w:val="20"/>
                <w:szCs w:val="20"/>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668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Arial" w:eastAsia="Times New Roman" w:hAnsi="Arial" w:cs="Arial"/>
                <w:sz w:val="20"/>
                <w:szCs w:val="20"/>
              </w:rPr>
            </w:pPr>
            <w:r w:rsidRPr="00E01808">
              <w:rPr>
                <w:rFonts w:ascii="Arial" w:eastAsia="Times New Roman" w:hAnsi="Arial" w:cs="Arial"/>
                <w:sz w:val="20"/>
                <w:szCs w:val="20"/>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Centro de Estudios Avanzados de Blanes -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Bacterioplancton de Lagos Pirenaicos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sz w:val="20"/>
                <w:szCs w:val="20"/>
              </w:rPr>
            </w:pPr>
            <w:r w:rsidRPr="00E01808">
              <w:rPr>
                <w:rFonts w:ascii="Arial" w:eastAsia="Times New Roman" w:hAnsi="Arial" w:cs="Arial"/>
                <w:sz w:val="20"/>
                <w:szCs w:val="20"/>
              </w:rPr>
              <w:t>2</w:t>
            </w:r>
            <w:r w:rsidR="00BC56D4">
              <w:rPr>
                <w:rFonts w:ascii="Arial" w:eastAsia="Times New Roman" w:hAnsi="Arial" w:cs="Arial"/>
                <w:sz w:val="20"/>
                <w:szCs w:val="20"/>
              </w:rPr>
              <w:t>.</w:t>
            </w:r>
            <w:r w:rsidRPr="00E01808">
              <w:rPr>
                <w:rFonts w:ascii="Arial" w:eastAsia="Times New Roman" w:hAnsi="Arial" w:cs="Arial"/>
                <w:sz w:val="20"/>
                <w:szCs w:val="20"/>
              </w:rPr>
              <w:t>000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Blanes (Gerona)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MC</w:t>
            </w:r>
          </w:p>
        </w:tc>
      </w:tr>
      <w:tr w:rsidR="004213B3" w:rsidRPr="00E01808" w:rsidTr="004213B3">
        <w:trPr>
          <w:trHeight w:val="48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Centre d'Estudis Avançats de Blanes. </w:t>
            </w:r>
            <w:r w:rsidRPr="00E01808">
              <w:rPr>
                <w:rFonts w:ascii="Arial" w:eastAsia="Times New Roman" w:hAnsi="Arial" w:cs="Arial"/>
                <w:color w:val="000000"/>
                <w:sz w:val="18"/>
                <w:szCs w:val="18"/>
              </w:rPr>
              <w:t>Limnological Observatory of the Pyrenees: CEAB-LOOP-DIATOMS</w:t>
            </w:r>
            <w:r>
              <w:rPr>
                <w:rStyle w:val="Refdenotaalpie"/>
                <w:rFonts w:ascii="Arial" w:eastAsia="Times New Roman" w:hAnsi="Arial" w:cs="Arial"/>
                <w:color w:val="000000"/>
                <w:sz w:val="18"/>
                <w:szCs w:val="18"/>
              </w:rPr>
              <w:footnoteReference w:id="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789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Centre d'Estudis Avançats de Blanes. </w:t>
            </w:r>
            <w:r w:rsidRPr="00E01808">
              <w:rPr>
                <w:rFonts w:ascii="Arial" w:eastAsia="Times New Roman" w:hAnsi="Arial" w:cs="Arial"/>
                <w:color w:val="000000"/>
                <w:sz w:val="18"/>
                <w:szCs w:val="18"/>
              </w:rPr>
              <w:t xml:space="preserve">Limnological Observatory of the Pyrenees: CEAB-LOOP-PHYTOPLANKTON </w:t>
            </w:r>
            <w:r>
              <w:rPr>
                <w:rStyle w:val="Refdenotaalpie"/>
                <w:rFonts w:ascii="Arial" w:eastAsia="Times New Roman" w:hAnsi="Arial" w:cs="Arial"/>
                <w:color w:val="000000"/>
                <w:sz w:val="18"/>
                <w:szCs w:val="18"/>
              </w:rPr>
              <w:footnoteReference w:id="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764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82337F" w:rsidRPr="00E01808" w:rsidTr="0082337F">
        <w:trPr>
          <w:trHeight w:val="720"/>
        </w:trPr>
        <w:tc>
          <w:tcPr>
            <w:tcW w:w="1432" w:type="pct"/>
            <w:tcBorders>
              <w:top w:val="nil"/>
              <w:left w:val="nil"/>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Centre d'Estudis Avançats de Blanes. </w:t>
            </w:r>
            <w:r w:rsidRPr="00E01808">
              <w:rPr>
                <w:rFonts w:ascii="Arial" w:eastAsia="Times New Roman" w:hAnsi="Arial" w:cs="Arial"/>
                <w:color w:val="000000"/>
                <w:sz w:val="18"/>
                <w:szCs w:val="18"/>
              </w:rPr>
              <w:t>Limnological Observatory of the Pyrenees: CEAB-LOOP-ZOOPLANKTON</w:t>
            </w:r>
            <w:r>
              <w:rPr>
                <w:rStyle w:val="Refdenotaalpie"/>
                <w:rFonts w:ascii="Arial" w:eastAsia="Times New Roman" w:hAnsi="Arial" w:cs="Arial"/>
                <w:color w:val="000000"/>
                <w:sz w:val="18"/>
                <w:szCs w:val="18"/>
              </w:rPr>
              <w:footnoteReference w:id="5"/>
            </w:r>
          </w:p>
        </w:tc>
        <w:tc>
          <w:tcPr>
            <w:tcW w:w="466"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82337F" w:rsidRPr="00E01808" w:rsidRDefault="0082337F" w:rsidP="0082337F">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202</w:t>
            </w:r>
          </w:p>
        </w:tc>
        <w:tc>
          <w:tcPr>
            <w:tcW w:w="618"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82337F" w:rsidRPr="00E01808" w:rsidTr="0082337F">
        <w:trPr>
          <w:trHeight w:val="720"/>
        </w:trPr>
        <w:tc>
          <w:tcPr>
            <w:tcW w:w="1432" w:type="pct"/>
            <w:tcBorders>
              <w:top w:val="nil"/>
              <w:left w:val="nil"/>
              <w:bottom w:val="nil"/>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Centre d'Estudis Avançats de Blanes. </w:t>
            </w:r>
            <w:r w:rsidRPr="00E01808">
              <w:rPr>
                <w:rFonts w:ascii="Arial" w:eastAsia="Times New Roman" w:hAnsi="Arial" w:cs="Arial"/>
                <w:color w:val="000000"/>
                <w:sz w:val="18"/>
                <w:szCs w:val="18"/>
              </w:rPr>
              <w:t>Limnological Observatory of the Pyrenees: CEAB-MACROINVERTEBRATES</w:t>
            </w:r>
            <w:r>
              <w:rPr>
                <w:rStyle w:val="Refdenotaalpie"/>
                <w:rFonts w:ascii="Arial" w:eastAsia="Times New Roman" w:hAnsi="Arial" w:cs="Arial"/>
                <w:color w:val="000000"/>
                <w:sz w:val="18"/>
                <w:szCs w:val="18"/>
              </w:rPr>
              <w:footnoteReference w:id="6"/>
            </w:r>
          </w:p>
        </w:tc>
        <w:tc>
          <w:tcPr>
            <w:tcW w:w="466"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w:t>
            </w:r>
            <w:r>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82337F" w:rsidRPr="00E01808" w:rsidRDefault="0082337F" w:rsidP="0082337F">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362</w:t>
            </w:r>
          </w:p>
        </w:tc>
        <w:tc>
          <w:tcPr>
            <w:tcW w:w="618"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82337F">
        <w:trPr>
          <w:trHeight w:val="480"/>
        </w:trPr>
        <w:tc>
          <w:tcPr>
            <w:tcW w:w="1432" w:type="pct"/>
            <w:tcBorders>
              <w:top w:val="nil"/>
              <w:left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Centre d'Estudis Avançats de Blanes. </w:t>
            </w:r>
            <w:r w:rsidRPr="00E01808">
              <w:rPr>
                <w:rFonts w:ascii="Arial" w:eastAsia="Times New Roman" w:hAnsi="Arial" w:cs="Arial"/>
                <w:color w:val="000000"/>
                <w:sz w:val="18"/>
                <w:szCs w:val="18"/>
              </w:rPr>
              <w:t>Limnological Observatory of the Pyrenees: CEAB-MACROPHYTES</w:t>
            </w:r>
            <w:r>
              <w:rPr>
                <w:rStyle w:val="Refdenotaalpie"/>
                <w:rFonts w:ascii="Arial" w:eastAsia="Times New Roman" w:hAnsi="Arial" w:cs="Arial"/>
                <w:color w:val="000000"/>
                <w:sz w:val="18"/>
                <w:szCs w:val="18"/>
              </w:rPr>
              <w:footnoteReference w:id="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117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82337F" w:rsidRPr="00E01808" w:rsidTr="0082337F">
        <w:trPr>
          <w:trHeight w:val="300"/>
        </w:trPr>
        <w:tc>
          <w:tcPr>
            <w:tcW w:w="1432"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Macroinvertebrados de Lagos Pirenaicos</w:t>
            </w:r>
          </w:p>
        </w:tc>
        <w:tc>
          <w:tcPr>
            <w:tcW w:w="466"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82337F" w:rsidRPr="00E01808" w:rsidRDefault="0082337F" w:rsidP="0082337F">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82337F" w:rsidRPr="00E01808" w:rsidRDefault="0082337F" w:rsidP="0082337F">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82337F">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de Investigación e Información Ambiental - CINAM de Lourizán, de la Consellería de Medio Ambiente e Desenvolvemento Sostible, Xunta de Galicia.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Arboreto de Lourizán, Centro de Investigaciones Forestales y Ambientales de Lourizán, C.D.S.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LOU, Centro de Investigaciones Forestales y Ambientales de Lourizán, C.D.S.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96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Centro de Investigación e Información Ambiental - CINAM de Lourizán, de la Consellería de Medio Ambiente e Desenvolvemento Sostible, Xunta de Galicia.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LOU-Arthr, Colección de Arthropoda del Centro de Investigación e Información Ambiental-CINAM de Lourizán.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Centro de Investigación La Orden-Dirección Gral. Modernización e Innovación. Consejería Empleo, Empresa e Innovación.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Dirección General de Investigación, Desarrollo Tecnológico e Innovación de la Junta de Extremadura(DGIDTI): HSS</w:t>
            </w:r>
            <w:r>
              <w:rPr>
                <w:rStyle w:val="Refdenotaalpie"/>
                <w:rFonts w:ascii="Arial" w:eastAsia="Times New Roman" w:hAnsi="Arial" w:cs="Arial"/>
                <w:color w:val="000000"/>
                <w:sz w:val="18"/>
                <w:szCs w:val="18"/>
                <w:lang w:val="es-ES"/>
              </w:rPr>
              <w:footnoteReference w:id="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55000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236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Mérida (Badajoz)</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de Recuperación de Anfibios y Reptiles de Cataluña (CRARC)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herpetología 1: quelonios mediterráneos, CRARC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Masquefa (Barcelona)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de Reproducción de Tortugas de L'Albera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tortugas, Centro de Reproducción de Tortugas de L'Albera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112</w:t>
            </w:r>
          </w:p>
        </w:tc>
        <w:tc>
          <w:tcPr>
            <w:tcW w:w="427" w:type="pct"/>
            <w:tcBorders>
              <w:top w:val="nil"/>
              <w:left w:val="nil"/>
              <w:bottom w:val="nil"/>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Garriguella (Gerona)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7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Nacional de Recursos Fitogenéticos</w:t>
            </w:r>
          </w:p>
        </w:tc>
        <w:tc>
          <w:tcPr>
            <w:tcW w:w="1289"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activa y base de cereales de invierno del CRF-INIA</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324</w:t>
            </w:r>
          </w:p>
        </w:tc>
        <w:tc>
          <w:tcPr>
            <w:tcW w:w="427"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Alcalá de Henares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activa y base de cereales de primavera del CRF-INIA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528</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activa y base de leguminosas grano del CRF-INIA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609</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2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base de especies forrajeras y pratenses del CRF-INIA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199</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1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base de hortícolas del CRF-INIA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360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1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especies de uso industrial del CRF</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877</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especies silvestres del CRF</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781</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aromáticas y medicinales del CRF</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759</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Oceanográfico de Baleares, Instituto Español de Oceanografía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especies marinas demersales, Centro Oceanográfico de Baleares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246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Palma de Mallorca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zooplancton, Centro oceanográfico de Baleares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Centro Oceanográfico de Cádiz, Instituto Español de Oceanografía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Crustáceos Decápodos y Estomatópodos del Centro Oceanográfico de Cádiz: CCDE-IEOCD [CCDE-IEOCD]</w:t>
            </w:r>
            <w:r>
              <w:rPr>
                <w:rStyle w:val="Refdenotaalpie"/>
                <w:rFonts w:ascii="Arial" w:eastAsia="Times New Roman" w:hAnsi="Arial" w:cs="Arial"/>
                <w:color w:val="000000"/>
                <w:sz w:val="18"/>
                <w:szCs w:val="18"/>
                <w:lang w:val="es-ES"/>
              </w:rPr>
              <w:footnoteReference w:id="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347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262</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Cádiz</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Oceanográfico de Canarias, Instituto Español de Oceanografía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Cefalópodos, Centro Oceanográfico de Canarias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Santa 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2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Crustáceos, Centro Oceanográfico de Canarias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r w:rsidRPr="00E01808">
              <w:rPr>
                <w:rFonts w:ascii="Calibri" w:eastAsia="Times New Roman" w:hAnsi="Calibri" w:cs="Calibri"/>
                <w:color w:val="000000"/>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Peces, Centro Oceanográfico de Canarias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963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Santa 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7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Centro Oceanográfico de Málaga, Instituto Español de Oceanografía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Fauna Marina del Centro Oceanográfico de Málaga (I.E.O.): CFM_IEOMA</w:t>
            </w:r>
            <w:r>
              <w:rPr>
                <w:rStyle w:val="Refdenotaalpie"/>
                <w:rFonts w:ascii="Arial" w:eastAsia="Times New Roman" w:hAnsi="Arial" w:cs="Arial"/>
                <w:color w:val="000000"/>
                <w:sz w:val="18"/>
                <w:szCs w:val="18"/>
                <w:lang w:val="es-ES"/>
              </w:rPr>
              <w:footnoteReference w:id="1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453</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Fuengirola (Málaga)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Centro Oceanográfico de Vigo, Instituto Español de Oceanografía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algas dañinas, Instituto Español de Oceanografía (Vigo)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Vigo (Pontevedra)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CIBIO (Instituto de la Biodiversidad), Universidad de Alicante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de Investigación CIBIO, Universidad de Alicante: CEUA</w:t>
            </w:r>
            <w:r>
              <w:rPr>
                <w:rStyle w:val="Refdenotaalpie"/>
                <w:rFonts w:ascii="Arial" w:eastAsia="Times New Roman" w:hAnsi="Arial" w:cs="Arial"/>
                <w:color w:val="000000"/>
                <w:sz w:val="18"/>
                <w:szCs w:val="18"/>
                <w:lang w:val="es-ES"/>
              </w:rPr>
              <w:footnoteReference w:id="1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602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CIBIO, Alicante:ABH-GBIF</w:t>
            </w:r>
            <w:r>
              <w:rPr>
                <w:rStyle w:val="Refdenotaalpie"/>
                <w:rFonts w:ascii="Arial" w:eastAsia="Times New Roman" w:hAnsi="Arial" w:cs="Arial"/>
                <w:color w:val="000000"/>
                <w:sz w:val="18"/>
                <w:szCs w:val="18"/>
              </w:rPr>
              <w:footnoteReference w:id="1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103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Cim d' Àligues S.L.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aves de presa vivas, Cim d'Àligues S.L.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San Feliu de Codines (Barcelona)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Española de Cultivos Tipo (CECT)</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CECT Spanish Type Culture Collection(Bacteria)</w:t>
            </w:r>
            <w:r w:rsidRPr="000E5ED8">
              <w:rPr>
                <w:rFonts w:ascii="Arial" w:eastAsia="Times New Roman" w:hAnsi="Arial" w:cs="Arial"/>
                <w:color w:val="000000"/>
                <w:sz w:val="18"/>
                <w:szCs w:val="18"/>
                <w:vertAlign w:val="superscript"/>
              </w:rPr>
              <w:t>13</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458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598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Burjassot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MC</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CECT Spanish Type Culture Collection(Fungi)</w:t>
            </w:r>
            <w:r>
              <w:rPr>
                <w:rStyle w:val="Refdenotaalpie"/>
                <w:rFonts w:ascii="Arial" w:eastAsia="Times New Roman" w:hAnsi="Arial" w:cs="Arial"/>
                <w:color w:val="000000"/>
                <w:sz w:val="18"/>
                <w:szCs w:val="18"/>
              </w:rPr>
              <w:footnoteReference w:id="1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399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MC</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museográfica paleontológica de Ribesalbes - CPR</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Colección Paleontológica Ribesalbes - CPR</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Ribesalbes (Castellón)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Colegio "La Salle", Teruel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DE7DB0">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Colecciones del Museo de Historia Natural, Colegio </w:t>
            </w:r>
            <w:r>
              <w:rPr>
                <w:rFonts w:ascii="Arial" w:eastAsia="Times New Roman" w:hAnsi="Arial" w:cs="Arial"/>
                <w:color w:val="000000"/>
                <w:sz w:val="18"/>
                <w:szCs w:val="18"/>
                <w:lang w:val="es-ES"/>
              </w:rPr>
              <w:t>“</w:t>
            </w:r>
            <w:r w:rsidRPr="00E01808">
              <w:rPr>
                <w:rFonts w:ascii="Arial" w:eastAsia="Times New Roman" w:hAnsi="Arial" w:cs="Arial"/>
                <w:color w:val="000000"/>
                <w:sz w:val="18"/>
                <w:szCs w:val="18"/>
                <w:lang w:val="es-ES"/>
              </w:rPr>
              <w:t>La Salle</w:t>
            </w:r>
            <w:r>
              <w:rPr>
                <w:rFonts w:ascii="Arial" w:eastAsia="Times New Roman" w:hAnsi="Arial" w:cs="Arial"/>
                <w:color w:val="000000"/>
                <w:sz w:val="18"/>
                <w:szCs w:val="18"/>
                <w:lang w:val="es-ES"/>
              </w:rPr>
              <w:t>", Teruel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Teruel</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Colegio El Salvador Maristas, Bilbao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zoología y paleontología, Colegio El Salvador Maristas (Bilbao)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640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Bilbao</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8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Animal de la Universidad de La Laguna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Colección del Departamento de Biología Animal (Zoología) de la Universidad de La Laguna. </w:t>
            </w:r>
            <w:r>
              <w:rPr>
                <w:rFonts w:ascii="Arial" w:eastAsia="Times New Roman" w:hAnsi="Arial" w:cs="Arial"/>
                <w:color w:val="000000"/>
                <w:sz w:val="18"/>
                <w:szCs w:val="18"/>
              </w:rPr>
              <w:t>Entomología</w:t>
            </w:r>
            <w:r>
              <w:rPr>
                <w:rStyle w:val="Refdenotaalpie"/>
                <w:rFonts w:ascii="Arial" w:eastAsia="Times New Roman" w:hAnsi="Arial" w:cs="Arial"/>
                <w:color w:val="000000"/>
                <w:sz w:val="18"/>
                <w:szCs w:val="18"/>
              </w:rPr>
              <w:footnoteReference w:id="1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374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735</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 Laguna (Sta. 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2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Dpto. Biología Aplicada, Universidad Miguel Hernández</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UMH, Universidad Miguel Hernández</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Orihuela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8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y Ecología. Facultad de Ciencias Experimentales. Universidad de Almería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Almería</w:t>
            </w:r>
            <w:r>
              <w:rPr>
                <w:rStyle w:val="Refdenotaalpie"/>
                <w:rFonts w:ascii="Arial" w:eastAsia="Times New Roman" w:hAnsi="Arial" w:cs="Arial"/>
                <w:color w:val="000000"/>
                <w:sz w:val="18"/>
                <w:szCs w:val="18"/>
                <w:lang w:val="es-ES"/>
              </w:rPr>
              <w:footnoteReference w:id="1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436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Almería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Biología, Facultad de Farmacia, Universidad San Pablo-CEU</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USP, Universidad San Pablo-CEU</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Boadilla del Monte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Botánica, Facultad de Ciencias Biológicas, Universidad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Universitat de València, Colecciones de Criptógamas: VAL_Algae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082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Burjassot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Universitat de València, Colecciones de Criptógamas: VAL_Briof</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452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Universitat de València. Colecciones de Criptógamas: VAL_Lich</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938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Investigación y Experiencias Forestales de Valonsadero. Junta de Castilla y León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Departamento de Investigación y Experiencias Forestales de Valonsadero de la Junta de Castilla y León: JCYL-Fungi</w:t>
            </w:r>
            <w:r>
              <w:rPr>
                <w:rStyle w:val="Refdenotaalpie"/>
                <w:rFonts w:ascii="Arial" w:eastAsia="Times New Roman" w:hAnsi="Arial" w:cs="Arial"/>
                <w:color w:val="000000"/>
                <w:sz w:val="18"/>
                <w:szCs w:val="18"/>
                <w:lang w:val="es-ES"/>
              </w:rPr>
              <w:footnoteReference w:id="1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870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870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Soria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Zoología, Facultad de Ciencias, Universidad de Granada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Colección Alberto Tinaut (Formicidae)</w:t>
            </w:r>
            <w:r>
              <w:rPr>
                <w:rStyle w:val="Refdenotaalpie"/>
                <w:rFonts w:ascii="Arial" w:eastAsia="Times New Roman" w:hAnsi="Arial" w:cs="Arial"/>
                <w:color w:val="000000"/>
                <w:sz w:val="18"/>
                <w:szCs w:val="18"/>
              </w:rPr>
              <w:footnoteReference w:id="1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794</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Granada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Felipe Pascual (Orthoptera), Universidad de Granada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lang w:val="es-ES"/>
              </w:rPr>
              <w:t xml:space="preserve">Dirección General de Medio Ambiente y Agua. Dpto. Desarrollo Rural y Medio Ambiente. </w:t>
            </w:r>
            <w:r w:rsidRPr="00E01808">
              <w:rPr>
                <w:rFonts w:ascii="Arial" w:eastAsia="Times New Roman" w:hAnsi="Arial" w:cs="Arial"/>
                <w:b/>
                <w:bCs/>
                <w:color w:val="008080"/>
                <w:sz w:val="18"/>
                <w:szCs w:val="18"/>
              </w:rPr>
              <w:t>Gobierno de Navarra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Infraestructura de Datos de Biodiversidad de Navarra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312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566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Pamplona (Navarra)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Agricultura, Escuela Politécnica Superior de Huesca, Universidad de Zaragoza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vasculares, Universidad de Zaragoza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418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Huesca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Biología Animal, Facultad de Biología, Universidad de Santiago de Compostela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"J.C. Otero", Universidad de Santiago de Compostela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Santiago de Compostela (La Coruña)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Dpto. Biología de Organismos y Sistemas, Universidad de Oviedo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Artrópodos Biología de Organismos y Sistemas, Oviedo: odonatos</w:t>
            </w:r>
            <w:r>
              <w:rPr>
                <w:rStyle w:val="Refdenotaalpie"/>
                <w:rFonts w:ascii="Arial" w:eastAsia="Times New Roman" w:hAnsi="Arial" w:cs="Arial"/>
                <w:color w:val="000000"/>
                <w:sz w:val="18"/>
                <w:szCs w:val="18"/>
                <w:lang w:val="es-ES"/>
              </w:rPr>
              <w:footnoteReference w:id="1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641</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Oviedo (Asturias)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Oviedo. Departamento de Biología de Organismos y Sistemas: FCO</w:t>
            </w:r>
            <w:r>
              <w:rPr>
                <w:rStyle w:val="Refdenotaalpie"/>
                <w:rFonts w:ascii="Arial" w:eastAsia="Times New Roman" w:hAnsi="Arial" w:cs="Arial"/>
                <w:color w:val="000000"/>
                <w:sz w:val="18"/>
                <w:szCs w:val="18"/>
                <w:lang w:val="es-ES"/>
              </w:rPr>
              <w:footnoteReference w:id="1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38</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373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852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Oviedo. Departamento de Biología de Organismos y Sistemas: FCO-Algae</w:t>
            </w:r>
            <w:r w:rsidRPr="00ED433F">
              <w:rPr>
                <w:rFonts w:ascii="Arial" w:eastAsia="Times New Roman" w:hAnsi="Arial" w:cs="Arial"/>
                <w:color w:val="000000"/>
                <w:sz w:val="18"/>
                <w:szCs w:val="18"/>
                <w:vertAlign w:val="superscript"/>
                <w:lang w:val="es-ES"/>
              </w:rPr>
              <w:t>19</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236</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D91A89">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Oviedo. Departamento de Biología de Organismos y Sistemas: FCO-Briof</w:t>
            </w:r>
            <w:r w:rsidRPr="00ED433F">
              <w:rPr>
                <w:rFonts w:ascii="Arial" w:eastAsia="Times New Roman" w:hAnsi="Arial" w:cs="Arial"/>
                <w:color w:val="000000"/>
                <w:sz w:val="18"/>
                <w:szCs w:val="18"/>
                <w:vertAlign w:val="superscript"/>
                <w:lang w:val="es-ES"/>
              </w:rPr>
              <w:t>19</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097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1A89"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Oviedo. Departamento de Biología de Organismos y Sistemas: FCO-Lich</w:t>
            </w:r>
            <w:r w:rsidRPr="00ED433F">
              <w:rPr>
                <w:rFonts w:ascii="Arial" w:eastAsia="Times New Roman" w:hAnsi="Arial" w:cs="Arial"/>
                <w:color w:val="000000"/>
                <w:sz w:val="18"/>
                <w:szCs w:val="18"/>
                <w:vertAlign w:val="superscript"/>
                <w:lang w:val="es-ES"/>
              </w:rPr>
              <w:t>19</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188</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D91A89">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7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(Botánica), Fac. Farmacia, Universidad de La Laguna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del Departamento de Biología Vegetal (Botánica) de la Universidad de La Laguna, Tenerife</w:t>
            </w:r>
            <w:r>
              <w:rPr>
                <w:rStyle w:val="Refdenotaalpie"/>
                <w:rFonts w:ascii="Arial" w:eastAsia="Times New Roman" w:hAnsi="Arial" w:cs="Arial"/>
                <w:color w:val="000000"/>
                <w:sz w:val="18"/>
                <w:szCs w:val="18"/>
                <w:lang w:val="es-ES"/>
              </w:rPr>
              <w:footnoteReference w:id="2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101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La Laguna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7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La Laguna:TFC-Bry</w:t>
            </w:r>
            <w:r w:rsidRPr="00ED433F">
              <w:rPr>
                <w:rFonts w:ascii="Arial" w:eastAsia="Times New Roman" w:hAnsi="Arial" w:cs="Arial"/>
                <w:color w:val="000000"/>
                <w:sz w:val="18"/>
                <w:szCs w:val="18"/>
                <w:vertAlign w:val="superscript"/>
                <w:lang w:val="es-ES"/>
              </w:rPr>
              <w:t>20</w:t>
            </w:r>
          </w:p>
        </w:tc>
        <w:tc>
          <w:tcPr>
            <w:tcW w:w="466"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lang w:val="es-ES"/>
              </w:rPr>
            </w:pP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124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7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micológico de La Universidad de La Laguna, Tenerife: TFC_Mic</w:t>
            </w:r>
            <w:r w:rsidRPr="00ED433F">
              <w:rPr>
                <w:rFonts w:ascii="Arial" w:eastAsia="Times New Roman" w:hAnsi="Arial" w:cs="Arial"/>
                <w:color w:val="000000"/>
                <w:sz w:val="18"/>
                <w:szCs w:val="18"/>
                <w:vertAlign w:val="superscript"/>
                <w:lang w:val="es-ES"/>
              </w:rPr>
              <w:t>20</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18</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026</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lang w:val="es-ES"/>
              </w:rPr>
              <w:t xml:space="preserve">Dpto. Biología Vegetal (Botánica), Fac. </w:t>
            </w:r>
            <w:r w:rsidRPr="00E01808">
              <w:rPr>
                <w:rFonts w:ascii="Arial" w:eastAsia="Times New Roman" w:hAnsi="Arial" w:cs="Arial"/>
                <w:b/>
                <w:bCs/>
                <w:color w:val="008080"/>
                <w:sz w:val="18"/>
                <w:szCs w:val="18"/>
              </w:rPr>
              <w:t>Farmacia, Universidad de Salamanca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Salamanca: SALA</w:t>
            </w:r>
            <w:r>
              <w:rPr>
                <w:rStyle w:val="Refdenotaalpie"/>
                <w:rFonts w:ascii="Arial" w:eastAsia="Times New Roman" w:hAnsi="Arial" w:cs="Arial"/>
                <w:color w:val="000000"/>
                <w:sz w:val="18"/>
                <w:szCs w:val="18"/>
                <w:lang w:val="es-ES"/>
              </w:rPr>
              <w:footnoteReference w:id="2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138</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681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Salamanca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hepáticas de la Universidad de Salamanca: SALA-Hepatic</w:t>
            </w:r>
            <w:r>
              <w:rPr>
                <w:rStyle w:val="Refdenotaalpie"/>
                <w:rFonts w:ascii="Arial" w:eastAsia="Times New Roman" w:hAnsi="Arial" w:cs="Arial"/>
                <w:color w:val="000000"/>
                <w:sz w:val="18"/>
                <w:szCs w:val="18"/>
                <w:lang w:val="es-ES"/>
              </w:rPr>
              <w:footnoteReference w:id="2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564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Musgos la Universidad de Salamanca: SALA-Musci</w:t>
            </w:r>
            <w:r w:rsidRPr="00FA051C">
              <w:rPr>
                <w:rFonts w:ascii="Arial" w:eastAsia="Times New Roman" w:hAnsi="Arial" w:cs="Arial"/>
                <w:color w:val="000000"/>
                <w:sz w:val="18"/>
                <w:szCs w:val="18"/>
                <w:vertAlign w:val="superscript"/>
                <w:lang w:val="es-ES"/>
              </w:rPr>
              <w:t>22</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538</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HERBAR</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0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SALA-FUNGI, Universidad de Salamanca</w:t>
            </w:r>
            <w:r>
              <w:rPr>
                <w:rStyle w:val="Refdenotaalpie"/>
                <w:rFonts w:ascii="Arial" w:eastAsia="Times New Roman" w:hAnsi="Arial" w:cs="Arial"/>
                <w:color w:val="000000"/>
                <w:sz w:val="18"/>
                <w:szCs w:val="18"/>
                <w:lang w:val="es-ES"/>
              </w:rPr>
              <w:footnoteReference w:id="2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916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7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Dpto. Biología Vegetal I, Facultad de Ciencias Biológicas, Universidad Complutense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MACB, Facultad de Ciencias Biológicas,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II, Fac. Farmacia, Universidad Complutense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algas "Blas Lázaro e Ibiza", Fac. de Farmacia,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663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Departamento de Biolog. Veg. II, Facultad de Farmacia, Universidad Complutense, Madrid: MAF</w:t>
            </w:r>
            <w:r>
              <w:rPr>
                <w:rStyle w:val="Refdenotaalpie"/>
                <w:rFonts w:ascii="Arial" w:eastAsia="Times New Roman" w:hAnsi="Arial" w:cs="Arial"/>
                <w:color w:val="000000"/>
                <w:sz w:val="18"/>
                <w:szCs w:val="18"/>
                <w:lang w:val="es-ES"/>
              </w:rPr>
              <w:footnoteReference w:id="2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170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971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MAF-Algae de Algas, Fac. Farmacia,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MAF-Bryo de Bryophyta, Fac. Farmacia,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585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MAF-Fungi de Hongos,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Departamento de Biolog. Veg. II, Facultad de Farmacia, Universidad Complutense, Madrid: MAF-Lich</w:t>
            </w:r>
            <w:r>
              <w:rPr>
                <w:rStyle w:val="Refdenotaalpie"/>
                <w:rFonts w:ascii="Arial" w:eastAsia="Times New Roman" w:hAnsi="Arial" w:cs="Arial"/>
                <w:color w:val="000000"/>
                <w:sz w:val="18"/>
                <w:szCs w:val="18"/>
                <w:lang w:val="es-ES"/>
              </w:rPr>
              <w:footnoteReference w:id="2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115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865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4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MAF-Pourret (histórico de Pourret), Fac. Farmacia,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4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y Ecología, Universidad de Sevilla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Sevilla, SEV</w:t>
            </w:r>
            <w:r>
              <w:rPr>
                <w:rStyle w:val="Refdenotaalpie"/>
                <w:rFonts w:ascii="Arial" w:eastAsia="Times New Roman" w:hAnsi="Arial" w:cs="Arial"/>
                <w:color w:val="000000"/>
                <w:sz w:val="18"/>
                <w:szCs w:val="18"/>
                <w:lang w:val="es-ES"/>
              </w:rPr>
              <w:footnoteReference w:id="2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87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895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Sevilla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Sevilla, SEV-Historico</w:t>
            </w:r>
            <w:r>
              <w:rPr>
                <w:rStyle w:val="Refdenotaalpie"/>
                <w:rFonts w:ascii="Arial" w:eastAsia="Times New Roman" w:hAnsi="Arial" w:cs="Arial"/>
                <w:color w:val="000000"/>
                <w:sz w:val="18"/>
                <w:szCs w:val="18"/>
                <w:lang w:val="es-ES"/>
              </w:rPr>
              <w:footnoteReference w:id="2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964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455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E.T.S.I. Agrónomos, Universidad Politécnica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Politécnica de Madrid, Dpto. Biología Vegetal, Banco de Germoplasma</w:t>
            </w:r>
            <w:r>
              <w:rPr>
                <w:rStyle w:val="Refdenotaalpie"/>
                <w:rFonts w:ascii="Arial" w:eastAsia="Times New Roman" w:hAnsi="Arial" w:cs="Arial"/>
                <w:color w:val="000000"/>
                <w:sz w:val="18"/>
                <w:szCs w:val="18"/>
                <w:lang w:val="es-ES"/>
              </w:rPr>
              <w:footnoteReference w:id="2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754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semillas de endemismos ibéricos y macaronésicos, E.T.S.I. Agrónomos, Universidad Politécnica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2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Dpto. Biología Vegetal, Fac. Biología, Universidad de Murcia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Universidad de Murcia: MUB</w:t>
            </w:r>
            <w:r>
              <w:rPr>
                <w:rStyle w:val="Refdenotaalpie"/>
                <w:rFonts w:ascii="Arial" w:eastAsia="Times New Roman" w:hAnsi="Arial" w:cs="Arial"/>
                <w:color w:val="000000"/>
                <w:sz w:val="18"/>
                <w:szCs w:val="18"/>
                <w:lang w:val="es-ES"/>
              </w:rPr>
              <w:footnoteReference w:id="2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098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Murcia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2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Murcia, Dpto. Biología Vegetal (Botánica), Murcia: MUB-HEPATICAE</w:t>
            </w:r>
            <w:r w:rsidRPr="00FA051C">
              <w:rPr>
                <w:rFonts w:ascii="Arial" w:eastAsia="Times New Roman" w:hAnsi="Arial" w:cs="Arial"/>
                <w:color w:val="000000"/>
                <w:sz w:val="18"/>
                <w:szCs w:val="18"/>
                <w:vertAlign w:val="superscript"/>
                <w:lang w:val="es-ES"/>
              </w:rPr>
              <w:t>29</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631</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HERBAR</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2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Murcia, Dpto. Biología Vegetal (Botánica), Murcia: MUB-MUSCI</w:t>
            </w:r>
            <w:r w:rsidRPr="00FA051C">
              <w:rPr>
                <w:rFonts w:ascii="Arial" w:eastAsia="Times New Roman" w:hAnsi="Arial" w:cs="Arial"/>
                <w:color w:val="000000"/>
                <w:sz w:val="18"/>
                <w:szCs w:val="18"/>
                <w:vertAlign w:val="superscript"/>
                <w:lang w:val="es-ES"/>
              </w:rPr>
              <w:t>29</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781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2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Vegetal, Fac. Ciencias, Universidad de Málaga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Málaga: MGC-Algae</w:t>
            </w:r>
            <w:r>
              <w:rPr>
                <w:rStyle w:val="Refdenotaalpie"/>
                <w:rFonts w:ascii="Arial" w:eastAsia="Times New Roman" w:hAnsi="Arial" w:cs="Arial"/>
                <w:color w:val="000000"/>
                <w:sz w:val="18"/>
                <w:szCs w:val="18"/>
                <w:lang w:val="es-ES"/>
              </w:rPr>
              <w:footnoteReference w:id="3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821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Málaga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Málaga: MGC-Briof</w:t>
            </w:r>
            <w:r>
              <w:rPr>
                <w:rStyle w:val="Refdenotaalpie"/>
                <w:rFonts w:ascii="Arial" w:eastAsia="Times New Roman" w:hAnsi="Arial" w:cs="Arial"/>
                <w:color w:val="000000"/>
                <w:sz w:val="18"/>
                <w:szCs w:val="18"/>
                <w:lang w:val="es-ES"/>
              </w:rPr>
              <w:footnoteReference w:id="3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232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Málaga: MGC-Cormof</w:t>
            </w:r>
            <w:r>
              <w:rPr>
                <w:rStyle w:val="Refdenotaalpie"/>
                <w:rFonts w:ascii="Arial" w:eastAsia="Times New Roman" w:hAnsi="Arial" w:cs="Arial"/>
                <w:color w:val="000000"/>
                <w:sz w:val="18"/>
                <w:szCs w:val="18"/>
                <w:lang w:val="es-ES"/>
              </w:rPr>
              <w:footnoteReference w:id="3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683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475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Málaga: MGC-Lichen</w:t>
            </w:r>
            <w:r>
              <w:rPr>
                <w:rStyle w:val="Refdenotaalpie"/>
                <w:rFonts w:ascii="Arial" w:eastAsia="Times New Roman" w:hAnsi="Arial" w:cs="Arial"/>
                <w:color w:val="000000"/>
                <w:sz w:val="18"/>
                <w:szCs w:val="18"/>
                <w:lang w:val="es-ES"/>
              </w:rPr>
              <w:footnoteReference w:id="3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352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Biología Vegetal, Facultad de Biología, Universidad de Alcalá</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AH, Universidad de Alcalá</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Alcalá de Henares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y Producción Vegetal, Universidad de Extremadura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Universidad de Extremadura, UNEX</w:t>
            </w:r>
            <w:r>
              <w:rPr>
                <w:rStyle w:val="Refdenotaalpie"/>
                <w:rFonts w:ascii="Arial" w:eastAsia="Times New Roman" w:hAnsi="Arial" w:cs="Arial"/>
                <w:color w:val="000000"/>
                <w:sz w:val="18"/>
                <w:szCs w:val="18"/>
              </w:rPr>
              <w:footnoteReference w:id="3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186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Badajoz</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Biología, Facultad de Ciencias del Mar, Universidad de Las Palmas de Gran Canaria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Zoología Ciencias del Mar, Universidad de Las Palmas de Gran Canaria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514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Las Palmas de Gran Canaria (Las Palmas)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Biología, Universidad Autónoma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Colección de algas y cianobacterias vivas, Dpto. de Biología, Univ. </w:t>
            </w:r>
            <w:r w:rsidRPr="00E01808">
              <w:rPr>
                <w:rFonts w:ascii="Arial" w:eastAsia="Times New Roman" w:hAnsi="Arial" w:cs="Arial"/>
                <w:color w:val="000000"/>
                <w:sz w:val="18"/>
                <w:szCs w:val="18"/>
              </w:rPr>
              <w:t>Autónoma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Biología, Universidad Autónoma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Autónoma de Madrid, Madrid; Lepidópteros</w:t>
            </w:r>
            <w:r>
              <w:rPr>
                <w:rStyle w:val="Refdenotaalpie"/>
                <w:rFonts w:ascii="Arial" w:eastAsia="Times New Roman" w:hAnsi="Arial" w:cs="Arial"/>
                <w:color w:val="000000"/>
                <w:sz w:val="18"/>
                <w:szCs w:val="18"/>
                <w:lang w:val="es-ES"/>
              </w:rPr>
              <w:footnoteReference w:id="3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225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647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Dpto. Botánica, Ecología y Fisiología Vegetal, Facultad de Ciencias, Universidad de Córdoba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Dpto de Botánica, Ecología y Fisiología Vegetal (herbario_cofc). </w:t>
            </w:r>
            <w:r w:rsidRPr="00E01808">
              <w:rPr>
                <w:rFonts w:ascii="Arial" w:eastAsia="Times New Roman" w:hAnsi="Arial" w:cs="Arial"/>
                <w:color w:val="000000"/>
                <w:sz w:val="18"/>
                <w:szCs w:val="18"/>
              </w:rPr>
              <w:t>Facultad de Ciencias.Universidad de Córdoba</w:t>
            </w:r>
            <w:r>
              <w:rPr>
                <w:rStyle w:val="Refdenotaalpie"/>
                <w:rFonts w:ascii="Arial" w:eastAsia="Times New Roman" w:hAnsi="Arial" w:cs="Arial"/>
                <w:color w:val="000000"/>
                <w:sz w:val="18"/>
                <w:szCs w:val="18"/>
              </w:rPr>
              <w:footnoteReference w:id="3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751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081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Córdoba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Dpto de Botánica, Ecología y Fisiología Vegetal (Historico_cofc). </w:t>
            </w:r>
            <w:r w:rsidRPr="00E01808">
              <w:rPr>
                <w:rFonts w:ascii="Arial" w:eastAsia="Times New Roman" w:hAnsi="Arial" w:cs="Arial"/>
                <w:color w:val="000000"/>
                <w:sz w:val="18"/>
                <w:szCs w:val="18"/>
              </w:rPr>
              <w:t>Facultad de Ciencias. Universidad de Córdoba</w:t>
            </w:r>
            <w:r w:rsidRPr="00FA051C">
              <w:rPr>
                <w:rFonts w:ascii="Arial" w:eastAsia="Times New Roman" w:hAnsi="Arial" w:cs="Arial"/>
                <w:color w:val="000000"/>
                <w:sz w:val="18"/>
                <w:szCs w:val="18"/>
                <w:vertAlign w:val="superscript"/>
              </w:rPr>
              <w:t>36</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597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Dpto. de Botánica, Ecología y Fisiología Vegetal. Facultad de Ciencias. Universidad de Córdoba. </w:t>
            </w:r>
            <w:r w:rsidRPr="00E01808">
              <w:rPr>
                <w:rFonts w:ascii="Arial" w:eastAsia="Times New Roman" w:hAnsi="Arial" w:cs="Arial"/>
                <w:color w:val="000000"/>
                <w:sz w:val="18"/>
                <w:szCs w:val="18"/>
              </w:rPr>
              <w:t>Fungi-COFC</w:t>
            </w:r>
            <w:r w:rsidRPr="00FA051C">
              <w:rPr>
                <w:rFonts w:ascii="Arial" w:eastAsia="Times New Roman" w:hAnsi="Arial" w:cs="Arial"/>
                <w:color w:val="000000"/>
                <w:sz w:val="18"/>
                <w:szCs w:val="18"/>
                <w:vertAlign w:val="superscript"/>
              </w:rPr>
              <w:t>36</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015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COFC-F de la Facultad de Ciencias de Córdoba, Universidad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041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Histórico COFC de la Facultad de Ciencias de Córdoba, Universidad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597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Botánica, Universidad de Navarra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PAMP, Universidad de Navarra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476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Pamplona (Navarra)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Ciencias Ambientales, Fac. Ciencias, Universidad de Girona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zoológica, Universidad de Girona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de Girona - sección algas, Universidad de Girona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015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Universitat de Girona: HGI-Cormophyta</w:t>
            </w:r>
            <w:r>
              <w:rPr>
                <w:rStyle w:val="Refdenotaalpie"/>
                <w:rFonts w:ascii="Arial" w:eastAsia="Times New Roman" w:hAnsi="Arial" w:cs="Arial"/>
                <w:color w:val="000000"/>
                <w:sz w:val="18"/>
                <w:szCs w:val="18"/>
                <w:lang w:val="es-ES"/>
              </w:rPr>
              <w:footnoteReference w:id="3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310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de Biología, Laboratorio B-116, Facultad de Ciencias del Mar, Univ. de Las Palmas de Gran Canaria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BCM, Universidad de las Palmas de Gran Canaria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577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Las Palmas de Gran Canaria (Las Palmas)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Geología, Escuela Universitaria de Magisterio de Guadalajara, Universidad de Alcalá</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Laboratorio de Geología, Escuela Universitaria de Magisterio de Guadalajara, Universidad de Alcalá</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Alcalá de Henares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Paleontología, Universidad Complutense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Dpto. Producción Vegetal y Microbiología, Escuela Politécnica Superior de Orihuela, Universidad Miguel Hernández</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frutales, Universidad Miguel Hernández</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Orihuela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Producción Vegetal. Fitotecnia. E.T.S.I. Agrónomos, Universidad Politécnica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Paeonia, Universidad Politécnica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Silvopascicultura (Botánica), E.T.S.I. Montes, Universidad Politécnica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maderas, E.T.S.I. Montes, Universidad Politécnica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paleobotánica, E.T.S.I. Montes, Universidad Politécnica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Escuela Técnica Superior de Ingenieros de Montes, UPM: EMMA. </w:t>
            </w:r>
            <w:r w:rsidRPr="00E01808">
              <w:rPr>
                <w:rFonts w:ascii="Arial" w:eastAsia="Times New Roman" w:hAnsi="Arial" w:cs="Arial"/>
                <w:color w:val="000000"/>
                <w:sz w:val="18"/>
                <w:szCs w:val="18"/>
              </w:rPr>
              <w:t>Herbario</w:t>
            </w:r>
            <w:r>
              <w:rPr>
                <w:rStyle w:val="Refdenotaalpie"/>
                <w:rFonts w:ascii="Arial" w:eastAsia="Times New Roman" w:hAnsi="Arial" w:cs="Arial"/>
                <w:color w:val="000000"/>
                <w:sz w:val="18"/>
                <w:szCs w:val="18"/>
              </w:rPr>
              <w:footnoteReference w:id="3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299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Zoología y Antropología Física, Fac. de Ciencias Biológicas, Universidad Complutense de Madrid</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artrópodos, Universidad Complutense de Madrid</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800000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4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Dpto. Zoología y Biología Celular Animal, Universidad del País Vasco.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acarología, Universidad del País Vasco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Leioa (Vizcaya)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Oligoquetos Acuáticos de la UPV/EHU</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022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2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Oligoquetos Acuáticos de la UPV/EHU</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509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9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Dpto. Zoología, Universidad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anfípodos,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Burjassot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27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antozoos,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1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briozoos,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15"/>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condrictios,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27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decápodos,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equinodermos,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gastrotricos, Universidad de </w:t>
            </w:r>
            <w:r w:rsidRPr="00E01808">
              <w:rPr>
                <w:rFonts w:ascii="Arial" w:eastAsia="Times New Roman" w:hAnsi="Arial" w:cs="Arial"/>
                <w:color w:val="000000"/>
                <w:sz w:val="18"/>
                <w:szCs w:val="18"/>
                <w:lang w:val="es-ES"/>
              </w:rPr>
              <w:lastRenderedPageBreak/>
              <w:t>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hidrozoos,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kinorrincos,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malacología,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nemátodos,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28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nemertinos,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osteictios,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poliquetos,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7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poríferos,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4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tardígrados,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1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tunicados,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1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turbelarios, Universdad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Estación Biológica de Doñana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Estacion Biologica Donana - CSIC, Aves</w:t>
            </w:r>
            <w:r>
              <w:rPr>
                <w:rStyle w:val="Refdenotaalpie"/>
                <w:rFonts w:ascii="Arial" w:eastAsia="Times New Roman" w:hAnsi="Arial" w:cs="Arial"/>
                <w:color w:val="000000"/>
                <w:sz w:val="18"/>
                <w:szCs w:val="18"/>
                <w:lang w:val="es-ES"/>
              </w:rPr>
              <w:footnoteReference w:id="3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902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Sevilla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Tejidos, Estación Biológica de Doñana (CSIC)</w:t>
            </w:r>
            <w:r w:rsidR="00C32E65">
              <w:rPr>
                <w:rFonts w:ascii="Arial" w:eastAsia="Times New Roman" w:hAnsi="Arial" w:cs="Arial"/>
                <w:color w:val="000000"/>
                <w:sz w:val="18"/>
                <w:szCs w:val="18"/>
                <w:lang w:val="es-ES"/>
              </w:rPr>
              <w:t xml:space="preserve">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w:t>
            </w:r>
            <w:r w:rsidR="0024225A">
              <w:rPr>
                <w:rFonts w:ascii="Arial" w:eastAsia="Times New Roman" w:hAnsi="Arial" w:cs="Arial"/>
                <w:color w:val="000000"/>
                <w:sz w:val="18"/>
                <w:szCs w:val="18"/>
                <w:lang w:val="es-ES"/>
              </w:rPr>
              <w:t>ion Biologica Donana - CSIC, Anf</w:t>
            </w:r>
            <w:r w:rsidRPr="00E01808">
              <w:rPr>
                <w:rFonts w:ascii="Arial" w:eastAsia="Times New Roman" w:hAnsi="Arial" w:cs="Arial"/>
                <w:color w:val="000000"/>
                <w:sz w:val="18"/>
                <w:szCs w:val="18"/>
                <w:lang w:val="es-ES"/>
              </w:rPr>
              <w:t>ibios</w:t>
            </w:r>
            <w:r>
              <w:rPr>
                <w:rStyle w:val="Refdenotaalpie"/>
                <w:rFonts w:ascii="Arial" w:eastAsia="Times New Roman" w:hAnsi="Arial" w:cs="Arial"/>
                <w:color w:val="000000"/>
                <w:sz w:val="18"/>
                <w:szCs w:val="18"/>
                <w:lang w:val="es-ES"/>
              </w:rPr>
              <w:footnoteReference w:id="4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Estacion Biologica Donana - CSIC, Mammal Collection</w:t>
            </w:r>
            <w:r>
              <w:rPr>
                <w:rStyle w:val="Refdenotaalpie"/>
                <w:rFonts w:ascii="Arial" w:eastAsia="Times New Roman" w:hAnsi="Arial" w:cs="Arial"/>
                <w:color w:val="000000"/>
                <w:sz w:val="18"/>
                <w:szCs w:val="18"/>
              </w:rPr>
              <w:footnoteReference w:id="4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870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 Aula Dei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de maíz, Estación Experimental de Aula Dei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236</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Zaragoza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Cebada, Estación Experimental de Aula Dei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175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frutales de hueso, Estación Experimental de Aula Dei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manzana de mesa, Estación Experimental de Aula Dei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144</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Estación Experimental de Zonas Áridas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 Zonas Áridas (CSIC) EEZA - Aves</w:t>
            </w:r>
            <w:r>
              <w:rPr>
                <w:rStyle w:val="Refdenotaalpie"/>
                <w:rFonts w:ascii="Arial" w:eastAsia="Times New Roman" w:hAnsi="Arial" w:cs="Arial"/>
                <w:color w:val="000000"/>
                <w:sz w:val="18"/>
                <w:szCs w:val="18"/>
                <w:lang w:val="es-ES"/>
              </w:rPr>
              <w:footnoteReference w:id="4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130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072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w:t>
            </w:r>
            <w:r w:rsidR="00D90045">
              <w:rPr>
                <w:rFonts w:ascii="Arial" w:eastAsia="Times New Roman" w:hAnsi="Arial" w:cs="Arial"/>
                <w:color w:val="000000"/>
                <w:sz w:val="18"/>
                <w:szCs w:val="18"/>
              </w:rPr>
              <w:t>O</w:t>
            </w:r>
            <w:r w:rsidRPr="00E01808">
              <w:rPr>
                <w:rFonts w:ascii="Arial" w:eastAsia="Times New Roman" w:hAnsi="Arial" w:cs="Arial"/>
                <w:color w:val="000000"/>
                <w:sz w:val="18"/>
                <w:szCs w:val="18"/>
              </w:rPr>
              <w:t>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Estación Experimental de Zonas Áridas (CSIC)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135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1A89"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 Zonas Áridas (CSIC): EEZA-Herpet</w:t>
            </w:r>
            <w:r>
              <w:rPr>
                <w:rStyle w:val="Refdenotaalpie"/>
                <w:rFonts w:ascii="Arial" w:eastAsia="Times New Roman" w:hAnsi="Arial" w:cs="Arial"/>
                <w:color w:val="000000"/>
                <w:sz w:val="18"/>
                <w:szCs w:val="18"/>
                <w:lang w:val="es-ES"/>
              </w:rPr>
              <w:footnoteReference w:id="4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015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578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w:t>
            </w:r>
            <w:r>
              <w:rPr>
                <w:rFonts w:ascii="Arial" w:eastAsia="Times New Roman" w:hAnsi="Arial" w:cs="Arial"/>
                <w:color w:val="000000"/>
                <w:sz w:val="18"/>
                <w:szCs w:val="18"/>
                <w:lang w:val="es-ES"/>
              </w:rPr>
              <w:t xml:space="preserve"> Zonas Áridas (CSIC) EEZA-Mamif</w:t>
            </w:r>
            <w:r>
              <w:rPr>
                <w:rStyle w:val="Refdenotaalpie"/>
                <w:rFonts w:ascii="Arial" w:eastAsia="Times New Roman" w:hAnsi="Arial" w:cs="Arial"/>
                <w:color w:val="000000"/>
                <w:sz w:val="18"/>
                <w:szCs w:val="18"/>
                <w:lang w:val="es-ES"/>
              </w:rPr>
              <w:footnoteReference w:id="4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790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753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0045">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 Zonas Áridas (CSIC), Almería: EEZA-Ungulados (EEZA-Ungulados)</w:t>
            </w:r>
            <w:r>
              <w:rPr>
                <w:rStyle w:val="Refdenotaalpie"/>
                <w:rFonts w:ascii="Arial" w:eastAsia="Times New Roman" w:hAnsi="Arial" w:cs="Arial"/>
                <w:color w:val="000000"/>
                <w:sz w:val="18"/>
                <w:szCs w:val="18"/>
                <w:lang w:val="es-ES"/>
              </w:rPr>
              <w:footnoteReference w:id="4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323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323</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ALME, Estación Experimental de Zonas Áridas (CSIC)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046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 Cañada de San Urbano (Almería)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Estación Experimental del Zaidín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bacterias del género Pseudomonas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sz w:val="20"/>
                <w:szCs w:val="20"/>
              </w:rPr>
            </w:pPr>
            <w:r w:rsidRPr="00E01808">
              <w:rPr>
                <w:rFonts w:ascii="Arial" w:eastAsia="Times New Roman" w:hAnsi="Arial" w:cs="Arial"/>
                <w:sz w:val="20"/>
                <w:szCs w:val="20"/>
              </w:rPr>
              <w:t>900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Granada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MC</w:t>
            </w:r>
          </w:p>
        </w:tc>
      </w:tr>
      <w:tr w:rsidR="004213B3" w:rsidRPr="00E01808" w:rsidTr="004213B3">
        <w:trPr>
          <w:trHeight w:val="36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Facultad de Biología, Universidad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Plantas vasculares de turberas y neveros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Barcelona (Facultad de Biología): Plantas vasculares del valle de Son del Pi y áreas colindantes UB-GEOVEG-VASCULAR</w:t>
            </w:r>
            <w:r>
              <w:rPr>
                <w:rStyle w:val="Refdenotaalpie"/>
                <w:rFonts w:ascii="Arial" w:eastAsia="Times New Roman" w:hAnsi="Arial" w:cs="Arial"/>
                <w:color w:val="000000"/>
                <w:sz w:val="18"/>
                <w:szCs w:val="18"/>
                <w:lang w:val="es-ES"/>
              </w:rPr>
              <w:footnoteReference w:id="4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645"/>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Facultad de Ciencias Experimentales, Universidad de Jaén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JAEN, Universidad de Jaén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Jaén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Flora Mycologica Iberica (FMI)</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Bases de datos del proyecto Flora Mycologica Iberica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138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138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Fonoteca Zoológica, Museo Nacional de Ciencias Naturales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Fonoteca Zoológica, Museo Nacional de Ciencias Naturales, Madrid: FZ_AMPHIBIA</w:t>
            </w:r>
            <w:r>
              <w:rPr>
                <w:rStyle w:val="Refdenotaalpie"/>
                <w:rFonts w:ascii="Arial" w:eastAsia="Times New Roman" w:hAnsi="Arial" w:cs="Arial"/>
                <w:color w:val="000000"/>
                <w:sz w:val="18"/>
                <w:szCs w:val="18"/>
                <w:lang w:val="es-ES"/>
              </w:rPr>
              <w:footnoteReference w:id="4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535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618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7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Anfibios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866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Fonoteca Zoológica, Museo Nacional de Ciencias Naturales, Madrid: FZ_AVES</w:t>
            </w:r>
            <w:r>
              <w:rPr>
                <w:rStyle w:val="Refdenotaalpie"/>
                <w:rFonts w:ascii="Arial" w:eastAsia="Times New Roman" w:hAnsi="Arial" w:cs="Arial"/>
                <w:color w:val="000000"/>
                <w:sz w:val="18"/>
                <w:szCs w:val="18"/>
                <w:lang w:val="es-ES"/>
              </w:rPr>
              <w:footnoteReference w:id="4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858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405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Aves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408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5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Fonoteca Zoológica, Museo Nacional de Ciencias Naturales, Madrid: FZ_INSECTA</w:t>
            </w:r>
            <w:r>
              <w:rPr>
                <w:rStyle w:val="Refdenotaalpie"/>
                <w:rFonts w:ascii="Arial" w:eastAsia="Times New Roman" w:hAnsi="Arial" w:cs="Arial"/>
                <w:color w:val="000000"/>
                <w:sz w:val="18"/>
                <w:szCs w:val="18"/>
                <w:lang w:val="es-ES"/>
              </w:rPr>
              <w:footnoteReference w:id="4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Insectos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564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Fonoteca Zoológica, Museo Nacional de Ciencias Naturales, Madrid: MAMMALIA_FZ</w:t>
            </w:r>
            <w:r>
              <w:rPr>
                <w:rStyle w:val="Refdenotaalpie"/>
                <w:rFonts w:ascii="Arial" w:eastAsia="Times New Roman" w:hAnsi="Arial" w:cs="Arial"/>
                <w:color w:val="000000"/>
                <w:sz w:val="18"/>
                <w:szCs w:val="18"/>
                <w:lang w:val="es-ES"/>
              </w:rPr>
              <w:footnoteReference w:id="5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208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Mamiferos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126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Peces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197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Fonoteca Zoológica, Museo Nacional de Ciencias Naturales, Madrid: FZ_REPTILIA</w:t>
            </w:r>
            <w:r>
              <w:rPr>
                <w:rStyle w:val="Refdenotaalpie"/>
                <w:rFonts w:ascii="Arial" w:eastAsia="Times New Roman" w:hAnsi="Arial" w:cs="Arial"/>
                <w:color w:val="000000"/>
                <w:sz w:val="18"/>
                <w:szCs w:val="18"/>
                <w:lang w:val="es-ES"/>
              </w:rPr>
              <w:footnoteReference w:id="5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65</w:t>
            </w:r>
          </w:p>
        </w:tc>
        <w:tc>
          <w:tcPr>
            <w:tcW w:w="427" w:type="pct"/>
            <w:tcBorders>
              <w:top w:val="nil"/>
              <w:left w:val="nil"/>
              <w:bottom w:val="nil"/>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66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lastRenderedPageBreak/>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Reptiles Publicados de la Fonoteca Zoológica,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p>
        </w:tc>
        <w:tc>
          <w:tcPr>
            <w:tcW w:w="427" w:type="pct"/>
            <w:tcBorders>
              <w:top w:val="single" w:sz="4" w:space="0" w:color="auto"/>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4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Fundación "La Caixa"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Fundación "La Caixa"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ámbar, Fundación "La Caixa"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675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fósiles, Fundación "La Caixa"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657</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insectos, Fundación "La Caixa"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2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Fundación Carl Faust</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Fundación Carl Faust: Herbario del</w:t>
            </w:r>
            <w:r>
              <w:rPr>
                <w:rFonts w:ascii="Arial" w:eastAsia="Times New Roman" w:hAnsi="Arial" w:cs="Arial"/>
                <w:color w:val="000000"/>
                <w:sz w:val="18"/>
                <w:szCs w:val="18"/>
                <w:lang w:val="es-ES"/>
              </w:rPr>
              <w:t xml:space="preserve"> Jardí Botànic Marimurtra: HMIM</w:t>
            </w:r>
            <w:r>
              <w:rPr>
                <w:rStyle w:val="Refdenotaalpie"/>
                <w:rFonts w:ascii="Arial" w:eastAsia="Times New Roman" w:hAnsi="Arial" w:cs="Arial"/>
                <w:color w:val="000000"/>
                <w:sz w:val="18"/>
                <w:szCs w:val="18"/>
                <w:lang w:val="es-ES"/>
              </w:rPr>
              <w:footnoteReference w:id="5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277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Blanes (Gerona)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Marimurtra, Fundación Carl Faust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Fundación Jardín Botánico de Sóller</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Fundación Jardín Botánico de Sóller</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Sóller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Fundación Jardín Botánico de Sóller</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Hortus Botanicus Sollerensis Herbarium</w:t>
            </w:r>
            <w:r>
              <w:rPr>
                <w:rStyle w:val="Refdenotaalpie"/>
                <w:rFonts w:ascii="Arial" w:eastAsia="Times New Roman" w:hAnsi="Arial" w:cs="Arial"/>
                <w:color w:val="000000"/>
                <w:sz w:val="18"/>
                <w:szCs w:val="18"/>
              </w:rPr>
              <w:footnoteReference w:id="5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056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95"/>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Fundación Loro Parque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animales vivos, Loro Parque Fundación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Puerto de la Cruz (Sta. </w:t>
            </w:r>
            <w:r w:rsidRPr="00E01808">
              <w:rPr>
                <w:rFonts w:ascii="Arial" w:eastAsia="Times New Roman" w:hAnsi="Arial" w:cs="Arial"/>
                <w:color w:val="000000"/>
                <w:sz w:val="18"/>
                <w:szCs w:val="18"/>
              </w:rPr>
              <w:t>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Fundación Patrimonio Paleontológico de La Rioja, Museo Paleontológico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paleontológica, Fundación Patrimonio Paleontológico de La Rioja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330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Enciso (La Rioja)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51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Gobierno Vasco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Sistema de Información de Biodiversidad de Euskadi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lang w:val="es-ES"/>
              </w:rPr>
            </w:pPr>
            <w:r w:rsidRPr="00E01808">
              <w:rPr>
                <w:rFonts w:ascii="Calibri" w:eastAsia="Times New Roman" w:hAnsi="Calibri" w:cs="Calibri"/>
                <w:color w:val="000000"/>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Vitoria-Gasteiz (Álava)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55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Grupo Cultural Paleontológico de Elche (Museo Paleontológico de Elche)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Paleontológico de Elche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Elche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9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Grupo de Investigación Arqueobiología, Centro de Ciencias Humanas y Sociales, Consejo Superior de Investigaciones Científicas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Carpoteca. Grupo de Investigación Arqueobiología. Centro de Ciencias Humanas y Sociales, Consejo Superior de Investigaciones Científicas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lastRenderedPageBreak/>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Palinoteca. Grupo de Investigación Arqueobiología. Centro de Ciencias Humanas y Sociales, Consejo Superior de Investigaciones Científicas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943</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Herbario LEB Jaime Andrés Rodríguez. Fac. Ciencias Biológicas y Ambientales, Universidad de León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Botánica, Universidad de León: LEB-Cormo</w:t>
            </w:r>
            <w:r>
              <w:rPr>
                <w:rStyle w:val="Refdenotaalpie"/>
                <w:rFonts w:ascii="Arial" w:eastAsia="Times New Roman" w:hAnsi="Arial" w:cs="Arial"/>
                <w:color w:val="000000"/>
                <w:sz w:val="18"/>
                <w:szCs w:val="18"/>
                <w:lang w:val="es-ES"/>
              </w:rPr>
              <w:footnoteReference w:id="5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254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León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Botánica, Universidad de León: LEB-Brasil</w:t>
            </w:r>
            <w:r>
              <w:rPr>
                <w:rStyle w:val="Refdenotaalpie"/>
                <w:rFonts w:ascii="Arial" w:eastAsia="Times New Roman" w:hAnsi="Arial" w:cs="Arial"/>
                <w:color w:val="000000"/>
                <w:sz w:val="18"/>
                <w:szCs w:val="18"/>
                <w:lang w:val="es-ES"/>
              </w:rPr>
              <w:footnoteReference w:id="5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537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Herbario LEB "Jaime Andrés Rodríguez": LEB-Fungi [LEB-Fungi]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xml:space="preserve">Herbario LEB "Jaime Andrés Rodríguez": LEB-Lichen [LEB-Lichen]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Iberian Spider Catalogue, Morano and Cardoso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Base de datos de Aranae de la P.I. Morano y Cardoso: AraIb (AraIb)</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313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Ciudad Real</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Institución para el Estudio, Gestión y Recuperación de los Ecosistemas Leridanos (EGRELL)</w:t>
            </w:r>
          </w:p>
        </w:tc>
        <w:tc>
          <w:tcPr>
            <w:tcW w:w="1289"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Egrell, Lleida - Hymenoptera</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481</w:t>
            </w:r>
          </w:p>
        </w:tc>
        <w:tc>
          <w:tcPr>
            <w:tcW w:w="427" w:type="pct"/>
            <w:tcBorders>
              <w:top w:val="single" w:sz="4" w:space="0" w:color="auto"/>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877</w:t>
            </w:r>
          </w:p>
        </w:tc>
        <w:tc>
          <w:tcPr>
            <w:tcW w:w="618"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Lérida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8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Institut Mediterrani D'Estudis Avançats (CSIC-UIB)</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Institut Mediterrani d'Estudis Avançats (CSIC-UIB): IMEDEA-INSECTA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827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803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Esporles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85"/>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Institut Mediterrani d'Estudis Avançats (CSIC-UIB): IMEDEA-PALEOVERT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974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974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585"/>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Instituto Botánico de Barcelona (CSIC - Ayuntamiento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 Botanic de Barcelona, BC</w:t>
            </w:r>
            <w:r>
              <w:rPr>
                <w:rStyle w:val="Refdenotaalpie"/>
                <w:rFonts w:ascii="Arial" w:eastAsia="Times New Roman" w:hAnsi="Arial" w:cs="Arial"/>
                <w:color w:val="000000"/>
                <w:sz w:val="18"/>
                <w:szCs w:val="18"/>
                <w:lang w:val="es-ES"/>
              </w:rPr>
              <w:footnoteReference w:id="5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042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85"/>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 Botanic de Barcelona, BC-Histórico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629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96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Instituto Cavanilles de Biodiversidad y Biología Evolutiva, Universidad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Laboratorio de Entomología y Control de Plagas del Instituto Cavanilles de Biodiversidad y Biología Evolutiva de la Universidad de Valencia: ENV. </w:t>
            </w:r>
            <w:r w:rsidRPr="00E01808">
              <w:rPr>
                <w:rFonts w:ascii="Arial" w:eastAsia="Times New Roman" w:hAnsi="Arial" w:cs="Arial"/>
                <w:color w:val="000000"/>
                <w:sz w:val="18"/>
                <w:szCs w:val="18"/>
              </w:rPr>
              <w:t>Colección de Artrópodos.</w:t>
            </w:r>
            <w:r>
              <w:rPr>
                <w:rStyle w:val="Refdenotaalpie"/>
                <w:rFonts w:ascii="Arial" w:eastAsia="Times New Roman" w:hAnsi="Arial" w:cs="Arial"/>
                <w:color w:val="000000"/>
                <w:sz w:val="18"/>
                <w:szCs w:val="18"/>
              </w:rPr>
              <w:footnoteReference w:id="5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224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ZO</w:t>
            </w:r>
            <w:r w:rsidR="00D90045">
              <w:rPr>
                <w:rFonts w:ascii="Arial" w:eastAsia="Times New Roman" w:hAnsi="Arial" w:cs="Arial"/>
                <w:color w:val="000000"/>
                <w:sz w:val="18"/>
                <w:szCs w:val="18"/>
              </w:rPr>
              <w:t>O</w:t>
            </w:r>
            <w:r w:rsidRPr="00E01808">
              <w:rPr>
                <w:rFonts w:ascii="Arial" w:eastAsia="Times New Roman" w:hAnsi="Arial" w:cs="Arial"/>
                <w:color w:val="000000"/>
                <w:sz w:val="18"/>
                <w:szCs w:val="18"/>
              </w:rPr>
              <w:t>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Paterna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de Acuicultura de Torre de la Sal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quistes de Artemia, Instituto de Acuicultura de Torre de la Sal</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single" w:sz="4" w:space="0" w:color="auto"/>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Cabanes (Castellón)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Instituto de Ciencias del Mar (ICM-CSIC)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referencia de otolitos, Instituto de Ciencias del Mar-CSIC</w:t>
            </w:r>
            <w:r>
              <w:rPr>
                <w:rStyle w:val="Refdenotaalpie"/>
                <w:rFonts w:ascii="Arial" w:eastAsia="Times New Roman" w:hAnsi="Arial" w:cs="Arial"/>
                <w:color w:val="000000"/>
                <w:sz w:val="18"/>
                <w:szCs w:val="18"/>
                <w:lang w:val="es-ES"/>
              </w:rPr>
              <w:footnoteReference w:id="5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718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361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Biológicas de Referencia (CBR), Instituto de Ciencias del Mar</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797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de Ciencias Marinas de Andalucía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viva de microalgas marinas, Instituto de Ciencias Marinas de Andalucía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Puerto Real (Cádiz)</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Instituto de Ecología Litoral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algas del Institut d'Ecologia Litoral: IEL_Algae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769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769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El Campello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Artrópodos del Institut d'Ecologia Litoral: IEL_Arthro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445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445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fitoplancton del Institut d'Ecologia Litoral: IEL_Phyto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267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267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invertebrados (excluyendo artrópodos, moluscos y poliquetos) del Institut d'Ecologia Litoral: IEL_OtherInv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185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185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moluscos del Institut d'Ecologia Litoral: IEL_Mollusca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180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180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peces del Institut d'Ecologia Litoral: IEL_Pisces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El Campello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del Institut d'Ecologia Litoral: IEL_Plantae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585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585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poliquetos del Institut d'Ecologia Litoral: IEL_Polichae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308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semillas del Institut d'Ecologia Litoral: IEL_Seed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lastRenderedPageBreak/>
              <w:t>Instituto de Estudios Ilerdenses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Herbarium Ilerdense, HBIL, Instituto de Estudios Ilerdenses.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Lérida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Instituto de Medio Ambiente, Recursos Naturales y Biodiversidad. </w:t>
            </w:r>
            <w:r w:rsidRPr="00E01808">
              <w:rPr>
                <w:rFonts w:ascii="Arial" w:eastAsia="Times New Roman" w:hAnsi="Arial" w:cs="Arial"/>
                <w:color w:val="000000"/>
                <w:sz w:val="18"/>
                <w:szCs w:val="18"/>
              </w:rPr>
              <w:t>Universidad de León.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Ficoteca del Laboratorio de Diatomología. Instituto de Medio Ambiente, Recursos Naturales y Biodiversidad, Universidad de León.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León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de Paleontología "Miquel Crusafont"</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paleovertebrados, Instituto de Paleontología "Miquel Crusafont"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Sabadell (Barcelona)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de Recursos Naturales y Agrobiología de Salamanca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zooparásitos, Instituto de Recursos Naturales y Agrobiología de Salamanca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Salamanca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Instituto Pirenaico de Ecología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Pirenaico de Ecología-CSIC: Herbarium JACA</w:t>
            </w:r>
            <w:r>
              <w:rPr>
                <w:rStyle w:val="Refdenotaalpie"/>
                <w:rFonts w:ascii="Arial" w:eastAsia="Times New Roman" w:hAnsi="Arial" w:cs="Arial"/>
                <w:color w:val="000000"/>
                <w:sz w:val="18"/>
                <w:szCs w:val="18"/>
                <w:lang w:val="es-ES"/>
              </w:rPr>
              <w:footnoteReference w:id="5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275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939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Jaca (Huesca)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Instituto Universitario de Geología, Universidad de La Coruña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Universidad de La Coruña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La Coruña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Jardin Botánico Atlántico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Atlántico, Gijón: JBAG-Laínz</w:t>
            </w:r>
            <w:r>
              <w:rPr>
                <w:rStyle w:val="Refdenotaalpie"/>
                <w:rFonts w:ascii="Arial" w:eastAsia="Times New Roman" w:hAnsi="Arial" w:cs="Arial"/>
                <w:color w:val="000000"/>
                <w:sz w:val="18"/>
                <w:szCs w:val="18"/>
                <w:lang w:val="es-ES"/>
              </w:rPr>
              <w:footnoteReference w:id="6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000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Gijón (Asturias)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Atlántico, Gijón: JBAG</w:t>
            </w:r>
            <w:r>
              <w:rPr>
                <w:rStyle w:val="Refdenotaalpie"/>
                <w:rFonts w:ascii="Arial" w:eastAsia="Times New Roman" w:hAnsi="Arial" w:cs="Arial"/>
                <w:color w:val="000000"/>
                <w:sz w:val="18"/>
                <w:szCs w:val="18"/>
                <w:lang w:val="es-ES"/>
              </w:rPr>
              <w:footnoteReference w:id="6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326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326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Canario Viera y Clavijo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Jardín Botánico Canario Viera y Clavijo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110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Las Palmas de Gran Canaria (Las Palmas)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Jardín Botánico Canario Viera y Clavijo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045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LPA, Jardín Botánico Canario Viera y Clavijo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Jardín Botánico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Jardín Botánico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Jardín Botánico de Córdoba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Jardín Botánico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Córdoba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etnobotánica, Jardín Botánico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094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paleobotánica, Jardín Botánico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Jardín Botánico de Córdoba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774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de Córdoba: Herbarium COA</w:t>
            </w:r>
            <w:r>
              <w:rPr>
                <w:rStyle w:val="Refdenotaalpie"/>
                <w:rFonts w:ascii="Arial" w:eastAsia="Times New Roman" w:hAnsi="Arial" w:cs="Arial"/>
                <w:color w:val="000000"/>
                <w:sz w:val="18"/>
                <w:szCs w:val="18"/>
                <w:lang w:val="es-ES"/>
              </w:rPr>
              <w:footnoteReference w:id="6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761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Jardín Botánico, Universidad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Jardín Botánico, Univ.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Jardín Botánico,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Jardi Botanic de Valencia: VAL</w:t>
            </w:r>
            <w:r>
              <w:rPr>
                <w:rStyle w:val="Refdenotaalpie"/>
                <w:rFonts w:ascii="Arial" w:eastAsia="Times New Roman" w:hAnsi="Arial" w:cs="Arial"/>
                <w:color w:val="000000"/>
                <w:sz w:val="18"/>
                <w:szCs w:val="18"/>
                <w:lang w:val="es-ES"/>
              </w:rPr>
              <w:footnoteReference w:id="6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545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Botánico-Histórico La Concepción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flora ornamental \La Concepción\", Patronato Botánico Municipal \"Ciudad de Málaga\""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Málaga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82337F">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Herbario </w:t>
            </w:r>
            <w:r w:rsidR="0082337F">
              <w:rPr>
                <w:rFonts w:ascii="Arial" w:eastAsia="Times New Roman" w:hAnsi="Arial" w:cs="Arial"/>
                <w:color w:val="000000"/>
                <w:sz w:val="18"/>
                <w:szCs w:val="18"/>
                <w:lang w:val="es-ES"/>
              </w:rPr>
              <w:t>“</w:t>
            </w:r>
            <w:r w:rsidRPr="00E01808">
              <w:rPr>
                <w:rFonts w:ascii="Arial" w:eastAsia="Times New Roman" w:hAnsi="Arial" w:cs="Arial"/>
                <w:color w:val="000000"/>
                <w:sz w:val="18"/>
                <w:szCs w:val="18"/>
                <w:lang w:val="es-ES"/>
              </w:rPr>
              <w:t>La Concepción", Patronato Botánico Municipal "Ciudad de</w:t>
            </w:r>
            <w:r w:rsidR="0082337F">
              <w:rPr>
                <w:rFonts w:ascii="Arial" w:eastAsia="Times New Roman" w:hAnsi="Arial" w:cs="Arial"/>
                <w:color w:val="000000"/>
                <w:sz w:val="18"/>
                <w:szCs w:val="18"/>
                <w:lang w:val="es-ES"/>
              </w:rPr>
              <w:t xml:space="preserve"> Málaga”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de Aclimatación de la Orotava (ICIA)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Jardín de Aclimatación de la Orotava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Puerto de la Cruz (Sta. </w:t>
            </w:r>
            <w:r w:rsidRPr="00E01808">
              <w:rPr>
                <w:rFonts w:ascii="Arial" w:eastAsia="Times New Roman" w:hAnsi="Arial" w:cs="Arial"/>
                <w:color w:val="000000"/>
                <w:sz w:val="18"/>
                <w:szCs w:val="18"/>
              </w:rPr>
              <w:t>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ORT, Jardín de Aclimatación de la Orotava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Jardín Zoológico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animales vivos, Jardín Zoológico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471</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Laboratorio de Arqueobotánica, Dpto. de Prehistoria, Instituto de Historia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Carpoteca. Grupo de Investigación Arqueobiología. Centro de Ciencias Humanas y Sociales, Consejo Superior de Investigaciones Científicas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Laboratorio de Botánica, Fac. Farmacia, Universidad de Santiago de Compostela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 herbarium algae collection</w:t>
            </w:r>
            <w:r>
              <w:rPr>
                <w:rStyle w:val="Refdenotaalpie"/>
                <w:rFonts w:ascii="Arial" w:eastAsia="Times New Roman" w:hAnsi="Arial" w:cs="Arial"/>
                <w:color w:val="000000"/>
                <w:sz w:val="18"/>
                <w:szCs w:val="18"/>
              </w:rPr>
              <w:footnoteReference w:id="6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493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536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Santiago de Compostela (La Coruña)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 herbarium bryophytes collection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423</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 herbarium lichenes collection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173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1A89"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 herbarium vascular plants collection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58</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361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r w:rsidR="00D91A89"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Laboratorio de Malherbología, Dpto. Agricultura y Alimentación, Gobierno de Aragón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Malherbología, Dpto. de Agricultura y Alimentación, Gobierno de Aragón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491</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Zaragoza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L'Aquarium de Barcelona, Acuarios Oceanworld S.L.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animales vivos, L'Aquarium de Barcelona, Acuarios Oceanworld S.L.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Mariposario del Drago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Mariposario del Drago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Icod de los Vinos (Sta. </w:t>
            </w:r>
            <w:r w:rsidRPr="00E01808">
              <w:rPr>
                <w:rFonts w:ascii="Arial" w:eastAsia="Times New Roman" w:hAnsi="Arial" w:cs="Arial"/>
                <w:color w:val="000000"/>
                <w:sz w:val="18"/>
                <w:szCs w:val="18"/>
              </w:rPr>
              <w:t>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Ministerio de Agricultura, Alimentación y Medio Ambiente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Anfibios,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469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469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Aves reproductoras,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973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973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Invertebrados,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511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511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Mamíferos,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331</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331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Peces continentales,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006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Español de Especies Terrestres. INB 2007: Reptiles,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014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014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Inventario Nacional de Biodiversidad. INB 2007: Flora Vascular Amenazada, Ministerio de Agricultura, Alimentación y Medio Ambiente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465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462</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Miramon. Kutxa Espacio de la Ciencia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Miramon. Kutxa Espacio de la Ciencia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 Sebastián (Vizcaya)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Misión Biológica de Galicia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esquejes de vides de Galicia y Asturias,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Pontevedra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germoplasma de crucíferas,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374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germoplasma de Dactylis y Lolium,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germoplasma de leguminosas,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917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germoplasma de Zea mays,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hojas de vides de Galicia y Asturias, Misión Biológica de Galicia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Mixobiota Neotropical IV. Estudio biosistemático de Myxomycetes de las zonas áridas de Perú</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Nomen.Eumycetozoa An online nomenclatural information system of Eumycetozoa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373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Museo "El Carmen"</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biológica, Museo "El Carmen"</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630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Onda (Castellón)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"Hermano León". Colegio La Salle (Paterna)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82337F">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del Museo </w:t>
            </w:r>
            <w:r w:rsidR="0082337F">
              <w:rPr>
                <w:rFonts w:ascii="Arial" w:eastAsia="Times New Roman" w:hAnsi="Arial" w:cs="Arial"/>
                <w:color w:val="000000"/>
                <w:sz w:val="18"/>
                <w:szCs w:val="18"/>
                <w:lang w:val="es-ES"/>
              </w:rPr>
              <w:t>“</w:t>
            </w:r>
            <w:r w:rsidRPr="00E01808">
              <w:rPr>
                <w:rFonts w:ascii="Arial" w:eastAsia="Times New Roman" w:hAnsi="Arial" w:cs="Arial"/>
                <w:color w:val="000000"/>
                <w:sz w:val="18"/>
                <w:szCs w:val="18"/>
                <w:lang w:val="es-ES"/>
              </w:rPr>
              <w:t>Hermano León</w:t>
            </w:r>
            <w:r w:rsidR="0082337F">
              <w:rPr>
                <w:rFonts w:ascii="Arial" w:eastAsia="Times New Roman" w:hAnsi="Arial" w:cs="Arial"/>
                <w:color w:val="000000"/>
                <w:sz w:val="18"/>
                <w:szCs w:val="18"/>
                <w:lang w:val="es-ES"/>
              </w:rPr>
              <w:t>", Colegio La Salle (Paterna)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Paterna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Arqueológico Municipal "Camil Visedo Moltó"</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82337F">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paleontología, Museo Arqueológico Municipal </w:t>
            </w:r>
            <w:r w:rsidR="0082337F">
              <w:rPr>
                <w:rFonts w:ascii="Arial" w:eastAsia="Times New Roman" w:hAnsi="Arial" w:cs="Arial"/>
                <w:color w:val="000000"/>
                <w:sz w:val="18"/>
                <w:szCs w:val="18"/>
                <w:lang w:val="es-ES"/>
              </w:rPr>
              <w:t>“Camil Visedo Moltó</w:t>
            </w:r>
            <w:r w:rsidRPr="00E01808">
              <w:rPr>
                <w:rFonts w:ascii="Arial" w:eastAsia="Times New Roman" w:hAnsi="Arial" w:cs="Arial"/>
                <w:color w:val="000000"/>
                <w:sz w:val="18"/>
                <w:szCs w:val="18"/>
                <w:lang w:val="es-ES"/>
              </w:rPr>
              <w: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Alcoy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Arqueológico Municipal de El Puerto de Santa María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fósiles, Museo Arqueológico Municipal del Puerto de Santa María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275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El Puerto de Santa María (Cádiz)</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Arqueológico Provincial de Sevilla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fósiles, Museo Arqueológico provincial de Sevilla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Sevilla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Balear de Ciencias Naturales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"Guillermo Colom", Museo Balear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Sóller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"Joan Bauzá", Museo Balear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Darder de Historia Natural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Antropología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Banyoles (Gerona)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Aves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963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herpetología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151</w:t>
            </w:r>
          </w:p>
        </w:tc>
        <w:tc>
          <w:tcPr>
            <w:tcW w:w="427" w:type="pct"/>
            <w:tcBorders>
              <w:top w:val="nil"/>
              <w:left w:val="nil"/>
              <w:bottom w:val="nil"/>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Ictiología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98</w:t>
            </w:r>
          </w:p>
        </w:tc>
        <w:tc>
          <w:tcPr>
            <w:tcW w:w="427" w:type="pct"/>
            <w:tcBorders>
              <w:top w:val="single" w:sz="4" w:space="0" w:color="auto"/>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Malacología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728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Mamíferos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612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Otros invertebrados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229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Entomología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Herbarios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083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Paleontología MDEIE, Museo Darder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820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Ciencias Naturales de Álava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Museo de Ciencias Naturales de Álava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244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Vitoria-Gasteiz (Álava)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de Ciencias Naturales de Álava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435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vertebrados, Museo de Ciencias Naturales de Álava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205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VIT de plantas vasculares, Museo de Ciencias Naturales de Álava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VIT-Crypt de Criptogamia, Museo de Ciencias Naturales de Álava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426</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Museo de Ciencias Naturales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de Ciències Naturals, Zoologia, Barcelona: MCNB-Cord</w:t>
            </w:r>
            <w:r>
              <w:rPr>
                <w:rStyle w:val="Refdenotaalpie"/>
                <w:rFonts w:ascii="Arial" w:eastAsia="Times New Roman" w:hAnsi="Arial" w:cs="Arial"/>
                <w:color w:val="000000"/>
                <w:sz w:val="18"/>
                <w:szCs w:val="18"/>
                <w:lang w:val="es-ES"/>
              </w:rPr>
              <w:footnoteReference w:id="6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152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18</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166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de Ciències Naturals, Zoologia, Barcelona: MCNC-Malac</w:t>
            </w:r>
            <w:r>
              <w:rPr>
                <w:rStyle w:val="Refdenotaalpie"/>
                <w:rFonts w:ascii="Arial" w:eastAsia="Times New Roman" w:hAnsi="Arial" w:cs="Arial"/>
                <w:color w:val="000000"/>
                <w:sz w:val="18"/>
                <w:szCs w:val="18"/>
                <w:lang w:val="es-ES"/>
              </w:rPr>
              <w:footnoteReference w:id="6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723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819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908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de Ciències Naturals de Barcelona (Paleontologia): MGB</w:t>
            </w:r>
            <w:r>
              <w:rPr>
                <w:rStyle w:val="Refdenotaalpie"/>
                <w:rFonts w:ascii="Arial" w:eastAsia="Times New Roman" w:hAnsi="Arial" w:cs="Arial"/>
                <w:color w:val="000000"/>
                <w:sz w:val="18"/>
                <w:szCs w:val="18"/>
                <w:lang w:val="es-ES"/>
              </w:rPr>
              <w:footnoteReference w:id="6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125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Museu de Ciències Naturals de Barcelona: </w:t>
            </w:r>
            <w:r w:rsidRPr="00E01808">
              <w:rPr>
                <w:rFonts w:ascii="Arial" w:eastAsia="Times New Roman" w:hAnsi="Arial" w:cs="Arial"/>
                <w:color w:val="000000"/>
                <w:sz w:val="18"/>
                <w:szCs w:val="18"/>
                <w:lang w:val="es-ES"/>
              </w:rPr>
              <w:lastRenderedPageBreak/>
              <w:t>MCNB-ZG</w:t>
            </w:r>
            <w:r>
              <w:rPr>
                <w:rStyle w:val="Refdenotaalpie"/>
                <w:rFonts w:ascii="Arial" w:eastAsia="Times New Roman" w:hAnsi="Arial" w:cs="Arial"/>
                <w:color w:val="000000"/>
                <w:sz w:val="18"/>
                <w:szCs w:val="18"/>
                <w:lang w:val="es-ES"/>
              </w:rPr>
              <w:footnoteReference w:id="6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lastRenderedPageBreak/>
              <w:t>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730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216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de Ciències Naturals, Zoologia, Barcelona: MCNB-Art</w:t>
            </w:r>
            <w:r>
              <w:rPr>
                <w:rStyle w:val="Refdenotaalpie"/>
                <w:rFonts w:ascii="Arial" w:eastAsia="Times New Roman" w:hAnsi="Arial" w:cs="Arial"/>
                <w:color w:val="000000"/>
                <w:sz w:val="18"/>
                <w:szCs w:val="18"/>
                <w:lang w:val="es-ES"/>
              </w:rPr>
              <w:footnoteReference w:id="6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017</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w:t>
            </w:r>
            <w:r w:rsidR="00D90045">
              <w:rPr>
                <w:rFonts w:ascii="Arial" w:eastAsia="Times New Roman" w:hAnsi="Arial" w:cs="Arial"/>
                <w:color w:val="000000"/>
                <w:sz w:val="18"/>
                <w:szCs w:val="18"/>
              </w:rPr>
              <w:t>O</w:t>
            </w:r>
            <w:r w:rsidRPr="00E01808">
              <w:rPr>
                <w:rFonts w:ascii="Arial" w:eastAsia="Times New Roman" w:hAnsi="Arial" w:cs="Arial"/>
                <w:color w:val="000000"/>
                <w:sz w:val="18"/>
                <w:szCs w:val="18"/>
              </w:rPr>
              <w:t>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de Ciències Naturals de Barcelona: MCNB-Tissue</w:t>
            </w:r>
            <w:r>
              <w:rPr>
                <w:rStyle w:val="Refdenotaalpie"/>
                <w:rFonts w:ascii="Arial" w:eastAsia="Times New Roman" w:hAnsi="Arial" w:cs="Arial"/>
                <w:color w:val="000000"/>
                <w:sz w:val="18"/>
                <w:szCs w:val="18"/>
                <w:lang w:val="es-ES"/>
              </w:rPr>
              <w:footnoteReference w:id="7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435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864</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Museo de Ciencias Naturales de Tenerife (Organismo Autónomo de Museos y Centros)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Biología Marina, Museo de Ciencias Naturales de Tenerife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435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Santa 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30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Ciencias Naturales de Tenerife-Entomología</w:t>
            </w:r>
            <w:r>
              <w:rPr>
                <w:rStyle w:val="Refdenotaalpie"/>
                <w:rFonts w:ascii="Arial" w:eastAsia="Times New Roman" w:hAnsi="Arial" w:cs="Arial"/>
                <w:color w:val="000000"/>
                <w:sz w:val="18"/>
                <w:szCs w:val="18"/>
                <w:lang w:val="es-ES"/>
              </w:rPr>
              <w:footnoteReference w:id="7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729</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Fósiles, Museo de Ciencias Naturales de Tenerife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542</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Moluscos Marinos, Museo de Ciencias Naturales de Tenerife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Vertebrados, Museo de Ciencias Naturales de Tenerife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r w:rsidRPr="00E01808">
              <w:rPr>
                <w:rFonts w:ascii="Calibri" w:eastAsia="Times New Roman" w:hAnsi="Calibri" w:cs="Calibri"/>
                <w:color w:val="000000"/>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TFMC, Museo de Ciencias Naturales de Tenerife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143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Museo de Ciudad Real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Museo de Ciudad Real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Ciudad Real</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de Ciudad Real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335</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Geología de la Universidad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de Geología de la Universidad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Burjassot (Valencia)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Granollers (Ciencias Naturales)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Botánica, Museo de Granollers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Granollers (Barcelona)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de Granollers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zoología, Museo de Granollers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Historia Natural "Luis Iglesias"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fauna marina, Museo de Historia Natural "Luis Iglesias"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Santiago de Compostela (La Coruña)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fauna terrestre de Galicia, Museo de Historia Natural "Luis Iglesias"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Malacológica "Rolán", Museo de Historia Natural "Luis Iglesias"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MHNL-Merino, Museo de Historia Natural "Luis Iglesias"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028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Historia Natural, Instituto Aguilar y Eslava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aves,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Cabra (Córdoba)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botánica,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herpetología,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invertebrados,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mamíferos,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peces, Museo de Historia Natural, Instituto Aguilar y Eslava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los Volcanes. Sección de Ciencias Naturales del Museo Comarcal de la Garrotxa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Arthropoda, Museo de los Volcanes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Olot (Gerona)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Chordata, Museo de los Volcanes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175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Mollusca, Museo de los Volcanes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750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"J. Teixidor", Museo de los Volcanes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Herbario MV-Her, Museu dels Volcans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797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Botánico, Museo de los Volcanes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787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Sin informatizar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del Dpto. Geología, Universidad de Oviedo</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Universidad de Oviedo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Oviedo (Asturias)</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Museo Fundación Conjunto Paleontológico de Teruel-Dinópolis. </w:t>
            </w:r>
            <w:r w:rsidRPr="00E01808">
              <w:rPr>
                <w:rFonts w:ascii="Arial" w:eastAsia="Times New Roman" w:hAnsi="Arial" w:cs="Arial"/>
                <w:color w:val="000000"/>
                <w:sz w:val="18"/>
                <w:szCs w:val="18"/>
              </w:rPr>
              <w:t>Museo Aragonés de Paleontología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paleontológica, Museo Fundación Conjunto Paleontológico de Teruel-Dinópolis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Teruel</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Geológico del Seminario de Barcelona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Geológico del Seminario de Barcelona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523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520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Barcelona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Museo Geominero, Instituto Geológico y Minero de España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flora e invertebrados fósiles españoles,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388</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fósiles extranjeros,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026</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vertebrados fósiles,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774</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micropaleontológica ADARO,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micropaleontológica CGS,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sistemática de invertebrados fósiles, Museo Geominero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96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Insular, Excmo. Cabildo Insular de La Palma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ciencias naturales, Museo Insular (La Palma)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lang w:val="es-ES"/>
              </w:rPr>
            </w:pPr>
            <w:r w:rsidRPr="00E01808">
              <w:rPr>
                <w:rFonts w:ascii="Calibri" w:eastAsia="Times New Roman" w:hAnsi="Calibri" w:cs="Calibri"/>
                <w:color w:val="000000"/>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Santa Cruz de La Palma (Sta. </w:t>
            </w:r>
            <w:r w:rsidRPr="00E01808">
              <w:rPr>
                <w:rFonts w:ascii="Arial" w:eastAsia="Times New Roman" w:hAnsi="Arial" w:cs="Arial"/>
                <w:color w:val="000000"/>
                <w:sz w:val="18"/>
                <w:szCs w:val="18"/>
              </w:rPr>
              <w:t>Cruz de Tenerife)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Municipal de Ciencias Naturales "Jerónimo Molina"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FE1696">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Museo Municipal de Ciencias Natura</w:t>
            </w:r>
            <w:r w:rsidR="00FE1696">
              <w:rPr>
                <w:rFonts w:ascii="Arial" w:eastAsia="Times New Roman" w:hAnsi="Arial" w:cs="Arial"/>
                <w:color w:val="000000"/>
                <w:sz w:val="18"/>
                <w:szCs w:val="18"/>
                <w:lang w:val="es-ES"/>
              </w:rPr>
              <w:t>les “</w:t>
            </w:r>
            <w:r w:rsidRPr="00E01808">
              <w:rPr>
                <w:rFonts w:ascii="Arial" w:eastAsia="Times New Roman" w:hAnsi="Arial" w:cs="Arial"/>
                <w:color w:val="000000"/>
                <w:sz w:val="18"/>
                <w:szCs w:val="18"/>
                <w:lang w:val="es-ES"/>
              </w:rPr>
              <w:t>Jerónimo Molina"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Jumilla (Murcia)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Francisco González Lópe</w:t>
            </w:r>
            <w:r w:rsidR="00FE1696">
              <w:rPr>
                <w:rFonts w:ascii="Arial" w:eastAsia="Times New Roman" w:hAnsi="Arial" w:cs="Arial"/>
                <w:color w:val="000000"/>
                <w:sz w:val="18"/>
                <w:szCs w:val="18"/>
                <w:lang w:val="es-ES"/>
              </w:rPr>
              <w:t>z, Museo de Ciencias Naturales “Jerónimo Molina”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FE1696">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Francisco Lencina Gutiérrez, Museo de Cienc</w:t>
            </w:r>
            <w:r w:rsidR="00FE1696">
              <w:rPr>
                <w:rFonts w:ascii="Arial" w:eastAsia="Times New Roman" w:hAnsi="Arial" w:cs="Arial"/>
                <w:color w:val="000000"/>
                <w:sz w:val="18"/>
                <w:szCs w:val="18"/>
                <w:lang w:val="es-ES"/>
              </w:rPr>
              <w:t>ias Naturales “Jerónimo Molina</w:t>
            </w:r>
            <w:r w:rsidRPr="00E01808">
              <w:rPr>
                <w:rFonts w:ascii="Arial" w:eastAsia="Times New Roman" w:hAnsi="Arial" w:cs="Arial"/>
                <w:color w:val="000000"/>
                <w:sz w:val="18"/>
                <w:szCs w:val="18"/>
                <w:lang w:val="es-ES"/>
              </w:rPr>
              <w:t>"</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FE1696">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José Luis Lencina Gutiérre</w:t>
            </w:r>
            <w:r w:rsidR="00FE1696">
              <w:rPr>
                <w:rFonts w:ascii="Arial" w:eastAsia="Times New Roman" w:hAnsi="Arial" w:cs="Arial"/>
                <w:color w:val="000000"/>
                <w:sz w:val="18"/>
                <w:szCs w:val="18"/>
                <w:lang w:val="es-ES"/>
              </w:rPr>
              <w:t>z, Museo de Ciencias Naturales “Jerónimo Molina”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Municipal de Ciencias Naturales de Valencia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FE1696">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malacología </w:t>
            </w:r>
            <w:r w:rsidR="00FE1696">
              <w:rPr>
                <w:rFonts w:ascii="Arial" w:eastAsia="Times New Roman" w:hAnsi="Arial" w:cs="Arial"/>
                <w:color w:val="000000"/>
                <w:sz w:val="18"/>
                <w:szCs w:val="18"/>
                <w:lang w:val="es-ES"/>
              </w:rPr>
              <w:t>“</w:t>
            </w:r>
            <w:r w:rsidRPr="00E01808">
              <w:rPr>
                <w:rFonts w:ascii="Arial" w:eastAsia="Times New Roman" w:hAnsi="Arial" w:cs="Arial"/>
                <w:color w:val="000000"/>
                <w:sz w:val="18"/>
                <w:szCs w:val="18"/>
                <w:lang w:val="es-ES"/>
              </w:rPr>
              <w:t>Roselló", Museo Municipal de</w:t>
            </w:r>
            <w:r w:rsidR="00FE1696">
              <w:rPr>
                <w:rFonts w:ascii="Arial" w:eastAsia="Times New Roman" w:hAnsi="Arial" w:cs="Arial"/>
                <w:color w:val="000000"/>
                <w:sz w:val="18"/>
                <w:szCs w:val="18"/>
                <w:lang w:val="es-ES"/>
              </w:rPr>
              <w:t xml:space="preserve"> Ciencias Naturales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 Municipal de Ciencias Naturales de Valencia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30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Museo Nacional de Ciencias Naturales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Banco de datos de Scarabaeoidea. </w:t>
            </w:r>
            <w:r w:rsidRPr="00E01808">
              <w:rPr>
                <w:rFonts w:ascii="Arial" w:eastAsia="Times New Roman" w:hAnsi="Arial" w:cs="Arial"/>
                <w:color w:val="000000"/>
                <w:sz w:val="18"/>
                <w:szCs w:val="18"/>
              </w:rPr>
              <w:t>BANDASCA.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918</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918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BANDAPHO, BAse de DAtos sobre Aphodiidae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635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633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Madrid: MNCN-Herpeto</w:t>
            </w:r>
            <w:r>
              <w:rPr>
                <w:rStyle w:val="Refdenotaalpie"/>
                <w:rFonts w:ascii="Arial" w:eastAsia="Times New Roman" w:hAnsi="Arial" w:cs="Arial"/>
                <w:color w:val="000000"/>
                <w:sz w:val="18"/>
                <w:szCs w:val="18"/>
                <w:lang w:val="es-ES"/>
              </w:rPr>
              <w:footnoteReference w:id="7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149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Colección de Aves: MNCN-Ornit</w:t>
            </w:r>
            <w:r>
              <w:rPr>
                <w:rStyle w:val="Refdenotaalpie"/>
                <w:rFonts w:ascii="Arial" w:eastAsia="Times New Roman" w:hAnsi="Arial" w:cs="Arial"/>
                <w:color w:val="000000"/>
                <w:sz w:val="18"/>
                <w:szCs w:val="18"/>
                <w:lang w:val="es-ES"/>
              </w:rPr>
              <w:footnoteReference w:id="7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799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980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Entomología</w:t>
            </w:r>
            <w:r>
              <w:rPr>
                <w:rStyle w:val="Refdenotaalpie"/>
                <w:rFonts w:ascii="Arial" w:eastAsia="Times New Roman" w:hAnsi="Arial" w:cs="Arial"/>
                <w:color w:val="000000"/>
                <w:sz w:val="18"/>
                <w:szCs w:val="18"/>
                <w:lang w:val="es-ES"/>
              </w:rPr>
              <w:footnoteReference w:id="7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17</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863</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Colección de Ictiología</w:t>
            </w:r>
            <w:r>
              <w:rPr>
                <w:rStyle w:val="Refdenotaalpie"/>
                <w:rFonts w:ascii="Arial" w:eastAsia="Times New Roman" w:hAnsi="Arial" w:cs="Arial"/>
                <w:color w:val="000000"/>
                <w:sz w:val="18"/>
                <w:szCs w:val="18"/>
                <w:lang w:val="es-ES"/>
              </w:rPr>
              <w:footnoteReference w:id="7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325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200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385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invertebrados fósiles,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lang w:val="es-ES"/>
              </w:rPr>
              <w:t xml:space="preserve">Museo Nacional de Ciencias Naturales. </w:t>
            </w:r>
            <w:r w:rsidRPr="00E01808">
              <w:rPr>
                <w:rFonts w:ascii="Arial" w:eastAsia="Times New Roman" w:hAnsi="Arial" w:cs="Arial"/>
                <w:color w:val="000000"/>
                <w:sz w:val="18"/>
                <w:szCs w:val="18"/>
              </w:rPr>
              <w:t>CSIC, Madrid: MNCN-Nemata</w:t>
            </w:r>
            <w:r>
              <w:rPr>
                <w:rStyle w:val="Refdenotaalpie"/>
                <w:rFonts w:ascii="Arial" w:eastAsia="Times New Roman" w:hAnsi="Arial" w:cs="Arial"/>
                <w:color w:val="000000"/>
                <w:sz w:val="18"/>
                <w:szCs w:val="18"/>
              </w:rPr>
              <w:footnoteReference w:id="7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008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w:t>
            </w:r>
            <w:r w:rsidR="00D90045">
              <w:rPr>
                <w:rFonts w:ascii="Arial" w:eastAsia="Times New Roman" w:hAnsi="Arial" w:cs="Arial"/>
                <w:color w:val="000000"/>
                <w:sz w:val="18"/>
                <w:szCs w:val="18"/>
              </w:rPr>
              <w:t>O</w:t>
            </w:r>
            <w:r w:rsidRPr="00E01808">
              <w:rPr>
                <w:rFonts w:ascii="Arial" w:eastAsia="Times New Roman" w:hAnsi="Arial" w:cs="Arial"/>
                <w:color w:val="000000"/>
                <w:sz w:val="18"/>
                <w:szCs w:val="18"/>
              </w:rPr>
              <w:t>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Madrid: Invertebrados Poliquetos</w:t>
            </w:r>
            <w:r w:rsidRPr="00EF7E11">
              <w:rPr>
                <w:rFonts w:ascii="Arial" w:eastAsia="Times New Roman" w:hAnsi="Arial" w:cs="Arial"/>
                <w:color w:val="000000"/>
                <w:sz w:val="18"/>
                <w:szCs w:val="18"/>
                <w:vertAlign w:val="superscript"/>
                <w:lang w:val="es-ES"/>
              </w:rPr>
              <w:t>75</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270</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Colección de Malacología</w:t>
            </w:r>
            <w:r>
              <w:rPr>
                <w:rStyle w:val="Refdenotaalpie"/>
                <w:rFonts w:ascii="Arial" w:eastAsia="Times New Roman" w:hAnsi="Arial" w:cs="Arial"/>
                <w:color w:val="000000"/>
                <w:sz w:val="18"/>
                <w:szCs w:val="18"/>
                <w:lang w:val="es-ES"/>
              </w:rPr>
              <w:footnoteReference w:id="7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426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Colección de Mamíferos: MNCN-Mam</w:t>
            </w:r>
            <w:r>
              <w:rPr>
                <w:rStyle w:val="Refdenotaalpie"/>
                <w:rFonts w:ascii="Arial" w:eastAsia="Times New Roman" w:hAnsi="Arial" w:cs="Arial"/>
                <w:color w:val="000000"/>
                <w:sz w:val="18"/>
                <w:szCs w:val="18"/>
                <w:lang w:val="es-ES"/>
              </w:rPr>
              <w:footnoteReference w:id="78"/>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600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599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paleobotánica,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Nacional de Ciencias Naturales, Madrid. Colección de Tejidos y ADN</w:t>
            </w:r>
            <w:r>
              <w:rPr>
                <w:rStyle w:val="Refdenotaalpie"/>
                <w:rFonts w:ascii="Arial" w:eastAsia="Times New Roman" w:hAnsi="Arial" w:cs="Arial"/>
                <w:color w:val="000000"/>
                <w:sz w:val="18"/>
                <w:szCs w:val="18"/>
                <w:lang w:val="es-ES"/>
              </w:rPr>
              <w:footnoteReference w:id="79"/>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12</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445</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vertebrados fósiles, Museo Nacional de Ciencias Naturales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66</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Museo Valenciano de Historia Natural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Annelida y Oligochaeta "Antonio Pérez Onteniente",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Valencia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"Sergio Montagud Alario",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Museu Valencià d'Història Natural - Fundación Entomológica Torres Sala: FETS</w:t>
            </w:r>
            <w:r>
              <w:rPr>
                <w:rStyle w:val="Refdenotaalpie"/>
                <w:rFonts w:ascii="Arial" w:eastAsia="Times New Roman" w:hAnsi="Arial" w:cs="Arial"/>
                <w:color w:val="000000"/>
                <w:sz w:val="18"/>
                <w:szCs w:val="18"/>
                <w:lang w:val="es-ES"/>
              </w:rPr>
              <w:footnoteReference w:id="80"/>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720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malacología "Siro de Fez",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malacología "Vicente Borredá",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moluscos "Alberto Martínez-Ortí",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de Diplura \Alberto Sendra Mocholi\",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450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entomológica de Sphecidae (Hymenoptera), Museo Valenciano de Historia Natural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Museos de Morella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paleontología, Museos de Morella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Morella (Murcia)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Observatorio de seguimiento de los efectos del cambio global de Sierra Nevada. Centro Andaluz de Medio Ambiente, Universidad de Granada, Junta de Andalucía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Linaria (Sistema de información asociado al Observatorio de seguimiento de los efectos del cambio global de Sierra Nevada)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Granada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Parque Nacional de Aigüestortes i Estany de Sant Maurici</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Base de datos de Fauna del Parque Nacional d'Aigüestortes i Estany de Sant Maurici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Boí (Lérida)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Parque Zoológico de Santillana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animales vivos, Parque Zoológico de Santillana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536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Santillana del Mar (Cantabria)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Patrimonio Nacional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Caza del Palacio de Riofrío, Patrimonio Nacional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189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 Ildefonso (Segovia)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lang w:val="es-ES"/>
              </w:rPr>
              <w:t xml:space="preserve">Proyecto Anthos: Sistema de Información de las Plantas de España. </w:t>
            </w:r>
            <w:r w:rsidRPr="00E01808">
              <w:rPr>
                <w:rFonts w:ascii="Arial" w:eastAsia="Times New Roman" w:hAnsi="Arial" w:cs="Arial"/>
                <w:b/>
                <w:bCs/>
                <w:color w:val="008080"/>
                <w:sz w:val="18"/>
                <w:szCs w:val="18"/>
              </w:rPr>
              <w:t>Fundación Biodiversidad-Real Jardín Botánico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Anthos: Sistema de Información de las plantas de España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064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025E4D">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101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720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entomología, Real Colegio Alfonso XII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nil"/>
              <w:right w:val="nil"/>
            </w:tcBorders>
            <w:shd w:val="clear" w:color="auto" w:fill="auto"/>
            <w:noWrap/>
            <w:vAlign w:val="bottom"/>
            <w:hideMark/>
          </w:tcPr>
          <w:p w:rsidR="004213B3" w:rsidRPr="00E01808" w:rsidRDefault="004213B3" w:rsidP="00E01808">
            <w:pPr>
              <w:spacing w:after="0" w:line="240" w:lineRule="auto"/>
              <w:rPr>
                <w:rFonts w:ascii="Calibri" w:eastAsia="Times New Roman" w:hAnsi="Calibri" w:cs="Calibri"/>
                <w:color w:val="000000"/>
              </w:rPr>
            </w:pP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Malacología, Real Colegio Alfonso XII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vertebrados, Real Colegio Alfonso XII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665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Real Colegio Alfonso XII</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RCAXII-Herb, Real Colegio Alfonso XII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500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San Lorenzo del Escorial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Real Jardín Botánico (CSIC)</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germoplasma, Real Jardín Botánico (CSIC)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Real Jardín Botánico (CSIC)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Vascular Plant Herbarium</w:t>
            </w:r>
            <w:r>
              <w:rPr>
                <w:rStyle w:val="Refdenotaalpie"/>
                <w:rFonts w:ascii="Arial" w:eastAsia="Times New Roman" w:hAnsi="Arial" w:cs="Arial"/>
                <w:color w:val="000000"/>
                <w:sz w:val="18"/>
                <w:szCs w:val="18"/>
                <w:lang w:val="es-ES"/>
              </w:rPr>
              <w:footnoteReference w:id="81"/>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875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535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404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MA-Algae</w:t>
            </w:r>
            <w:r>
              <w:rPr>
                <w:rStyle w:val="Refdenotaalpie"/>
                <w:rFonts w:ascii="Arial" w:eastAsia="Times New Roman" w:hAnsi="Arial" w:cs="Arial"/>
                <w:color w:val="000000"/>
                <w:sz w:val="18"/>
                <w:szCs w:val="18"/>
                <w:lang w:val="es-ES"/>
              </w:rPr>
              <w:footnoteReference w:id="82"/>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125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8</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096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MA-Fungi</w:t>
            </w:r>
            <w:r w:rsidRPr="00AA5D88">
              <w:rPr>
                <w:rFonts w:ascii="Arial" w:eastAsia="Times New Roman" w:hAnsi="Arial" w:cs="Arial"/>
                <w:color w:val="000000"/>
                <w:sz w:val="18"/>
                <w:szCs w:val="18"/>
                <w:vertAlign w:val="superscript"/>
                <w:lang w:val="es-ES"/>
              </w:rPr>
              <w:t>81</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159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MA-Funhist</w:t>
            </w:r>
            <w:r w:rsidRPr="00AA5D88">
              <w:rPr>
                <w:rFonts w:ascii="Arial" w:eastAsia="Times New Roman" w:hAnsi="Arial" w:cs="Arial"/>
                <w:color w:val="000000"/>
                <w:sz w:val="18"/>
                <w:szCs w:val="18"/>
                <w:vertAlign w:val="superscript"/>
                <w:lang w:val="es-ES"/>
              </w:rPr>
              <w:t>81</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20</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979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MA-Hepat</w:t>
            </w:r>
            <w:r w:rsidRPr="00AA5D88">
              <w:rPr>
                <w:rFonts w:ascii="Arial" w:eastAsia="Times New Roman" w:hAnsi="Arial" w:cs="Arial"/>
                <w:color w:val="000000"/>
                <w:sz w:val="18"/>
                <w:szCs w:val="18"/>
                <w:vertAlign w:val="superscript"/>
                <w:lang w:val="es-ES"/>
              </w:rPr>
              <w:t>81</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071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MA-Lichen</w:t>
            </w:r>
            <w:r w:rsidRPr="00AA5D88">
              <w:rPr>
                <w:rFonts w:ascii="Arial" w:eastAsia="Times New Roman" w:hAnsi="Arial" w:cs="Arial"/>
                <w:color w:val="000000"/>
                <w:sz w:val="18"/>
                <w:szCs w:val="18"/>
                <w:vertAlign w:val="superscript"/>
                <w:lang w:val="es-ES"/>
              </w:rPr>
              <w:t>81</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14</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851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Jardin Botanico, Madrid: MA-Musci</w:t>
            </w:r>
            <w:r w:rsidRPr="00AA5D88">
              <w:rPr>
                <w:rFonts w:ascii="Arial" w:eastAsia="Times New Roman" w:hAnsi="Arial" w:cs="Arial"/>
                <w:color w:val="000000"/>
                <w:sz w:val="18"/>
                <w:szCs w:val="18"/>
                <w:vertAlign w:val="superscript"/>
                <w:lang w:val="es-ES"/>
              </w:rPr>
              <w:t>81</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501</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MA-Hist histórico, Real Jardín Botánico (CSIC)</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Jardín Botánico: Dibujos de la Real Expedición Botánica del Nuevo Reino de Granada (1783-1816), dirigida por J.C. Mutis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167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810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72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Real Jardín Botánico Juan Carlos I</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Banco de semillas del Real Jardín Botánico Juan Carlos I</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900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Alcalá de Henares (Madrid)</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p>
        </w:tc>
        <w:tc>
          <w:tcPr>
            <w:tcW w:w="1289"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plantas vivas, Real Jardín Botánico Juan Carlos I</w:t>
            </w:r>
          </w:p>
        </w:tc>
        <w:tc>
          <w:tcPr>
            <w:tcW w:w="466"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33</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lastRenderedPageBreak/>
              <w:t>Red de Información Ambiental de Andalucía (REDIAM). Consejería de Medio Ambiente. Junta de Andalucía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Cartografía de vegetación a escala de detalle 1:10.000 de la masa forestal de Andalucía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424</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387</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423</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416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Sevilla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Safari Park "El Vergel"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AA5D8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Colección de animales vivos, Safari Park </w:t>
            </w:r>
            <w:r>
              <w:rPr>
                <w:rFonts w:ascii="Arial" w:eastAsia="Times New Roman" w:hAnsi="Arial" w:cs="Arial"/>
                <w:color w:val="000000"/>
                <w:sz w:val="18"/>
                <w:szCs w:val="18"/>
                <w:lang w:val="es-ES"/>
              </w:rPr>
              <w:t>“El Vergel”</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600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Verger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Sala de las Tortugas, Universidad de Salamanca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Colección de la Sala de las Tortugas, Universidad de Salamanca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Salamanca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PA</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Servicio de Colecciones Zoológicas de la Universidad de León (CZULE)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Zoológicas de la Universidad de León, Colección de Bivalvos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255</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255</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León</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Zoológicas de la Universidad de León, Colección de Gasterópodos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174</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174</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Colecciones Zoológicas de la Universidad de León, Colección de Insectos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000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Colecciones Zoológicas de la Universidad de León, Colección de Malacostráceos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156</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156</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xml:space="preserve">Colecciones Zoológicas de la Universidad de León, Colección de Poliquetos </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399</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399</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Zoológicas de la Universidad de León, Colección Murciego</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20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51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Servicio de Herbario de la Universidad de Granada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Granada, Herbario: GDA</w:t>
            </w:r>
            <w:r>
              <w:rPr>
                <w:rStyle w:val="Refdenotaalpie"/>
                <w:rFonts w:ascii="Arial" w:eastAsia="Times New Roman" w:hAnsi="Arial" w:cs="Arial"/>
                <w:color w:val="000000"/>
                <w:sz w:val="18"/>
                <w:szCs w:val="18"/>
                <w:lang w:val="es-ES"/>
              </w:rPr>
              <w:footnoteReference w:id="83"/>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66</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714</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Granada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1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 Granada, Herbario: GDAC</w:t>
            </w:r>
            <w:r w:rsidRPr="00F900A4">
              <w:rPr>
                <w:rFonts w:ascii="Arial" w:eastAsia="Times New Roman" w:hAnsi="Arial" w:cs="Arial"/>
                <w:color w:val="000000"/>
                <w:sz w:val="18"/>
                <w:szCs w:val="18"/>
                <w:vertAlign w:val="superscript"/>
                <w:lang w:val="es-ES"/>
              </w:rPr>
              <w:t>82</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45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185</w:t>
            </w:r>
          </w:p>
        </w:tc>
        <w:tc>
          <w:tcPr>
            <w:tcW w:w="618" w:type="pct"/>
            <w:tcBorders>
              <w:top w:val="nil"/>
              <w:left w:val="nil"/>
              <w:bottom w:val="single" w:sz="4" w:space="0" w:color="auto"/>
              <w:right w:val="nil"/>
            </w:tcBorders>
            <w:shd w:val="clear" w:color="auto" w:fill="auto"/>
            <w:vAlign w:val="center"/>
            <w:hideMark/>
          </w:tcPr>
          <w:p w:rsidR="004213B3" w:rsidRPr="00E01808" w:rsidRDefault="00D91A89"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r w:rsidR="004213B3" w:rsidRPr="00E01808">
              <w:rPr>
                <w:rFonts w:ascii="Arial" w:eastAsia="Times New Roman" w:hAnsi="Arial" w:cs="Arial"/>
                <w:color w:val="000000"/>
                <w:sz w:val="18"/>
                <w:szCs w:val="18"/>
              </w:rPr>
              <w:t> </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555"/>
        </w:trPr>
        <w:tc>
          <w:tcPr>
            <w:tcW w:w="1432" w:type="pct"/>
            <w:tcBorders>
              <w:top w:val="single" w:sz="4" w:space="0" w:color="auto"/>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Servicio de Herbario de la Universidad Pública de Navarra, Dpto. de Ciencias del Medio Natural</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de la Universidad Pública de Navarra, Pamplona: UPNA-H</w:t>
            </w:r>
            <w:r>
              <w:rPr>
                <w:rStyle w:val="Refdenotaalpie"/>
                <w:rFonts w:ascii="Arial" w:eastAsia="Times New Roman" w:hAnsi="Arial" w:cs="Arial"/>
                <w:color w:val="000000"/>
                <w:sz w:val="18"/>
                <w:szCs w:val="18"/>
                <w:lang w:val="es-ES"/>
              </w:rPr>
              <w:footnoteReference w:id="84"/>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213</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8</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279</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Pamplona (Navarra)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Sistema de Información de la Vegetación Ibérica y Macaronésica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Sistema de Información de la vegetación Ibérica y Macaronésica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339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660</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Otros sistemas</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BD</w:t>
            </w:r>
          </w:p>
        </w:tc>
      </w:tr>
      <w:tr w:rsidR="004213B3" w:rsidRPr="00E01808" w:rsidTr="004213B3">
        <w:trPr>
          <w:trHeight w:val="48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Sociedad de Ciencias Aranzadi</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Aranzadi Zientzi Elkartea. Herbario ARAN</w:t>
            </w:r>
            <w:r>
              <w:rPr>
                <w:rStyle w:val="Refdenotaalpie"/>
                <w:rFonts w:ascii="Arial" w:eastAsia="Times New Roman" w:hAnsi="Arial" w:cs="Arial"/>
                <w:color w:val="000000"/>
                <w:sz w:val="18"/>
                <w:szCs w:val="18"/>
                <w:lang w:val="es-ES"/>
              </w:rPr>
              <w:footnoteReference w:id="85"/>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79</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35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958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San Sebastián (Vizcaya)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72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lastRenderedPageBreak/>
              <w:t>Sociedad de Historia Natural de las Baleares</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Museo de la Naturaleza de las Islas Baleares</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400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bottom"/>
            <w:hideMark/>
          </w:tcPr>
          <w:p w:rsidR="004213B3" w:rsidRPr="00E01808" w:rsidRDefault="004213B3" w:rsidP="00E01808">
            <w:pPr>
              <w:spacing w:after="0" w:line="240" w:lineRule="auto"/>
              <w:jc w:val="center"/>
              <w:rPr>
                <w:rFonts w:ascii="Calibri" w:eastAsia="Times New Roman" w:hAnsi="Calibri" w:cs="Calibri"/>
                <w:color w:val="000000"/>
              </w:rPr>
            </w:pPr>
            <w:r w:rsidRPr="00E01808">
              <w:rPr>
                <w:rFonts w:ascii="Calibri" w:eastAsia="Times New Roman" w:hAnsi="Calibri" w:cs="Calibri"/>
                <w:color w:val="000000"/>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Palma de Mallorca (Mallorca)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MX</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TAFAE (Asociación para la defensa del Medio Ambiente)</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Colección de entomología, TAFAE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Elche (Alicante)</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300"/>
        </w:trPr>
        <w:tc>
          <w:tcPr>
            <w:tcW w:w="1432" w:type="pct"/>
            <w:tcBorders>
              <w:top w:val="nil"/>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rPr>
            </w:pP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Jardín de mariposas "Hort del Gat", TAFAE</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 </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Desconocido</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ZI</w:t>
            </w:r>
          </w:p>
        </w:tc>
      </w:tr>
      <w:tr w:rsidR="004213B3" w:rsidRPr="00E01808" w:rsidTr="004213B3">
        <w:trPr>
          <w:trHeight w:val="480"/>
        </w:trPr>
        <w:tc>
          <w:tcPr>
            <w:tcW w:w="1432" w:type="pct"/>
            <w:tcBorders>
              <w:top w:val="single" w:sz="4" w:space="0" w:color="auto"/>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Universidad de Navarra</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Colecciones de Historia Natural, Universidad de Navarra</w:t>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7</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Pamplona (Navarra)</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4213B3" w:rsidRPr="00E01808" w:rsidTr="00B42E5A">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Museum of Zoology, University of Navarra</w:t>
            </w:r>
            <w:r>
              <w:rPr>
                <w:rStyle w:val="Refdenotaalpie"/>
                <w:rFonts w:ascii="Arial" w:eastAsia="Times New Roman" w:hAnsi="Arial" w:cs="Arial"/>
                <w:color w:val="000000"/>
                <w:sz w:val="18"/>
                <w:szCs w:val="18"/>
              </w:rPr>
              <w:footnoteReference w:id="86"/>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700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000</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15</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984</w:t>
            </w:r>
          </w:p>
        </w:tc>
        <w:tc>
          <w:tcPr>
            <w:tcW w:w="618" w:type="pct"/>
            <w:tcBorders>
              <w:top w:val="nil"/>
              <w:left w:val="nil"/>
              <w:bottom w:val="single" w:sz="4" w:space="0" w:color="auto"/>
              <w:right w:val="nil"/>
            </w:tcBorders>
            <w:shd w:val="clear" w:color="auto" w:fill="auto"/>
            <w:vAlign w:val="center"/>
            <w:hideMark/>
          </w:tcPr>
          <w:p w:rsidR="004213B3" w:rsidRPr="00E01808" w:rsidRDefault="00D90045" w:rsidP="00E01808">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ZOORBAR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ZV</w:t>
            </w:r>
          </w:p>
        </w:tc>
      </w:tr>
      <w:tr w:rsidR="00B42E5A" w:rsidRPr="00E01808" w:rsidTr="00B42E5A">
        <w:trPr>
          <w:trHeight w:val="480"/>
        </w:trPr>
        <w:tc>
          <w:tcPr>
            <w:tcW w:w="1432"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rPr>
                <w:rFonts w:ascii="Arial" w:eastAsia="Times New Roman" w:hAnsi="Arial" w:cs="Arial"/>
                <w:b/>
                <w:bCs/>
                <w:color w:val="008080"/>
                <w:sz w:val="18"/>
                <w:szCs w:val="18"/>
                <w:lang w:val="es-ES"/>
              </w:rPr>
            </w:pPr>
          </w:p>
        </w:tc>
        <w:tc>
          <w:tcPr>
            <w:tcW w:w="1289"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rPr>
                <w:rFonts w:ascii="Arial" w:eastAsia="Times New Roman" w:hAnsi="Arial" w:cs="Arial"/>
                <w:color w:val="000000"/>
                <w:sz w:val="18"/>
                <w:szCs w:val="18"/>
                <w:lang w:val="es-ES"/>
              </w:rPr>
            </w:pPr>
          </w:p>
        </w:tc>
        <w:tc>
          <w:tcPr>
            <w:tcW w:w="466"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jc w:val="center"/>
              <w:rPr>
                <w:rFonts w:ascii="Arial" w:eastAsia="Times New Roman" w:hAnsi="Arial" w:cs="Arial"/>
                <w:color w:val="000000"/>
                <w:sz w:val="18"/>
                <w:szCs w:val="18"/>
              </w:rPr>
            </w:pPr>
          </w:p>
        </w:tc>
        <w:tc>
          <w:tcPr>
            <w:tcW w:w="427" w:type="pct"/>
            <w:tcBorders>
              <w:top w:val="single" w:sz="4" w:space="0" w:color="auto"/>
              <w:left w:val="nil"/>
              <w:right w:val="nil"/>
            </w:tcBorders>
            <w:shd w:val="clear" w:color="auto" w:fill="auto"/>
            <w:noWrap/>
            <w:vAlign w:val="center"/>
          </w:tcPr>
          <w:p w:rsidR="00B42E5A" w:rsidRPr="00E01808" w:rsidRDefault="00B42E5A" w:rsidP="00E01808">
            <w:pPr>
              <w:spacing w:after="0" w:line="240" w:lineRule="auto"/>
              <w:jc w:val="center"/>
              <w:rPr>
                <w:rFonts w:ascii="Arial" w:eastAsia="Times New Roman" w:hAnsi="Arial" w:cs="Arial"/>
                <w:b/>
                <w:bCs/>
                <w:color w:val="008080"/>
                <w:sz w:val="18"/>
                <w:szCs w:val="18"/>
              </w:rPr>
            </w:pPr>
          </w:p>
        </w:tc>
        <w:tc>
          <w:tcPr>
            <w:tcW w:w="618"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jc w:val="center"/>
              <w:rPr>
                <w:rFonts w:ascii="Arial" w:eastAsia="Times New Roman" w:hAnsi="Arial" w:cs="Arial"/>
                <w:color w:val="000000"/>
                <w:sz w:val="18"/>
                <w:szCs w:val="18"/>
              </w:rPr>
            </w:pPr>
          </w:p>
        </w:tc>
        <w:tc>
          <w:tcPr>
            <w:tcW w:w="425"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rPr>
                <w:rFonts w:ascii="Arial" w:eastAsia="Times New Roman" w:hAnsi="Arial" w:cs="Arial"/>
                <w:color w:val="000000"/>
                <w:sz w:val="18"/>
                <w:szCs w:val="18"/>
              </w:rPr>
            </w:pPr>
          </w:p>
        </w:tc>
        <w:tc>
          <w:tcPr>
            <w:tcW w:w="343" w:type="pct"/>
            <w:tcBorders>
              <w:top w:val="single" w:sz="4" w:space="0" w:color="auto"/>
              <w:left w:val="nil"/>
              <w:right w:val="nil"/>
            </w:tcBorders>
            <w:shd w:val="clear" w:color="auto" w:fill="auto"/>
            <w:vAlign w:val="center"/>
          </w:tcPr>
          <w:p w:rsidR="00B42E5A" w:rsidRPr="00E01808" w:rsidRDefault="00B42E5A" w:rsidP="00E01808">
            <w:pPr>
              <w:spacing w:after="0" w:line="240" w:lineRule="auto"/>
              <w:jc w:val="center"/>
              <w:rPr>
                <w:rFonts w:ascii="Arial" w:eastAsia="Times New Roman" w:hAnsi="Arial" w:cs="Arial"/>
                <w:color w:val="000000"/>
                <w:sz w:val="18"/>
                <w:szCs w:val="18"/>
              </w:rPr>
            </w:pPr>
          </w:p>
        </w:tc>
      </w:tr>
      <w:tr w:rsidR="004213B3" w:rsidRPr="00E01808" w:rsidTr="00B42E5A">
        <w:trPr>
          <w:trHeight w:val="480"/>
        </w:trPr>
        <w:tc>
          <w:tcPr>
            <w:tcW w:w="1432" w:type="pct"/>
            <w:tcBorders>
              <w:left w:val="nil"/>
              <w:bottom w:val="nil"/>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b/>
                <w:bCs/>
                <w:color w:val="008080"/>
                <w:sz w:val="18"/>
                <w:szCs w:val="18"/>
                <w:lang w:val="es-ES"/>
              </w:rPr>
            </w:pPr>
            <w:r w:rsidRPr="00E01808">
              <w:rPr>
                <w:rFonts w:ascii="Arial" w:eastAsia="Times New Roman" w:hAnsi="Arial" w:cs="Arial"/>
                <w:b/>
                <w:bCs/>
                <w:color w:val="008080"/>
                <w:sz w:val="18"/>
                <w:szCs w:val="18"/>
                <w:lang w:val="es-ES"/>
              </w:rPr>
              <w:t>Universidad del País Vasco. UPV/EHU. Dpto de Biología Vegetal y Ecología (Botánica)</w:t>
            </w:r>
          </w:p>
        </w:tc>
        <w:tc>
          <w:tcPr>
            <w:tcW w:w="1289" w:type="pct"/>
            <w:tcBorders>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Herbario BIO de Criptogam</w:t>
            </w:r>
            <w:r w:rsidR="006053C1">
              <w:rPr>
                <w:rFonts w:ascii="Arial" w:eastAsia="Times New Roman" w:hAnsi="Arial" w:cs="Arial"/>
                <w:color w:val="000000"/>
                <w:sz w:val="18"/>
                <w:szCs w:val="18"/>
                <w:lang w:val="es-ES"/>
              </w:rPr>
              <w:t>ia (Hongos), Universidad del Paí</w:t>
            </w:r>
            <w:r w:rsidRPr="00E01808">
              <w:rPr>
                <w:rFonts w:ascii="Arial" w:eastAsia="Times New Roman" w:hAnsi="Arial" w:cs="Arial"/>
                <w:color w:val="000000"/>
                <w:sz w:val="18"/>
                <w:szCs w:val="18"/>
                <w:lang w:val="es-ES"/>
              </w:rPr>
              <w:t>s Vasco</w:t>
            </w:r>
          </w:p>
        </w:tc>
        <w:tc>
          <w:tcPr>
            <w:tcW w:w="466" w:type="pct"/>
            <w:tcBorders>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11</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800</w:t>
            </w:r>
          </w:p>
        </w:tc>
        <w:tc>
          <w:tcPr>
            <w:tcW w:w="427" w:type="pct"/>
            <w:tcBorders>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 </w:t>
            </w:r>
          </w:p>
        </w:tc>
        <w:tc>
          <w:tcPr>
            <w:tcW w:w="618" w:type="pct"/>
            <w:tcBorders>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Bilbao</w:t>
            </w:r>
          </w:p>
        </w:tc>
        <w:tc>
          <w:tcPr>
            <w:tcW w:w="343" w:type="pct"/>
            <w:tcBorders>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r w:rsidR="004213B3" w:rsidRPr="00E01808" w:rsidTr="004213B3">
        <w:trPr>
          <w:trHeight w:val="300"/>
        </w:trPr>
        <w:tc>
          <w:tcPr>
            <w:tcW w:w="1432"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1289"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lang w:val="es-ES"/>
              </w:rPr>
            </w:pPr>
            <w:r w:rsidRPr="00E01808">
              <w:rPr>
                <w:rFonts w:ascii="Arial" w:eastAsia="Times New Roman" w:hAnsi="Arial" w:cs="Arial"/>
                <w:color w:val="000000"/>
                <w:sz w:val="18"/>
                <w:szCs w:val="18"/>
                <w:lang w:val="es-ES"/>
              </w:rPr>
              <w:t>Universidad del País Vasco/EHU, Bilbao: Herbario BIO</w:t>
            </w:r>
            <w:r>
              <w:rPr>
                <w:rStyle w:val="Refdenotaalpie"/>
                <w:rFonts w:ascii="Arial" w:eastAsia="Times New Roman" w:hAnsi="Arial" w:cs="Arial"/>
                <w:color w:val="000000"/>
                <w:sz w:val="18"/>
                <w:szCs w:val="18"/>
                <w:lang w:val="es-ES"/>
              </w:rPr>
              <w:footnoteReference w:id="87"/>
            </w:r>
          </w:p>
        </w:tc>
        <w:tc>
          <w:tcPr>
            <w:tcW w:w="466"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50</w:t>
            </w:r>
            <w:r w:rsidR="00BC56D4">
              <w:rPr>
                <w:rFonts w:ascii="Arial" w:eastAsia="Times New Roman" w:hAnsi="Arial" w:cs="Arial"/>
                <w:color w:val="000000"/>
                <w:sz w:val="18"/>
                <w:szCs w:val="18"/>
              </w:rPr>
              <w:t>.</w:t>
            </w:r>
            <w:r w:rsidRPr="00E01808">
              <w:rPr>
                <w:rFonts w:ascii="Arial" w:eastAsia="Times New Roman" w:hAnsi="Arial" w:cs="Arial"/>
                <w:color w:val="000000"/>
                <w:sz w:val="18"/>
                <w:szCs w:val="18"/>
              </w:rPr>
              <w:t>162</w:t>
            </w:r>
          </w:p>
        </w:tc>
        <w:tc>
          <w:tcPr>
            <w:tcW w:w="427" w:type="pct"/>
            <w:tcBorders>
              <w:top w:val="nil"/>
              <w:left w:val="nil"/>
              <w:bottom w:val="single" w:sz="4" w:space="0" w:color="auto"/>
              <w:right w:val="nil"/>
            </w:tcBorders>
            <w:shd w:val="clear" w:color="auto" w:fill="auto"/>
            <w:noWrap/>
            <w:vAlign w:val="center"/>
            <w:hideMark/>
          </w:tcPr>
          <w:p w:rsidR="004213B3" w:rsidRPr="00E01808" w:rsidRDefault="004213B3" w:rsidP="00E01808">
            <w:pPr>
              <w:spacing w:after="0" w:line="240" w:lineRule="auto"/>
              <w:jc w:val="center"/>
              <w:rPr>
                <w:rFonts w:ascii="Arial" w:eastAsia="Times New Roman" w:hAnsi="Arial" w:cs="Arial"/>
                <w:b/>
                <w:bCs/>
                <w:color w:val="008080"/>
                <w:sz w:val="18"/>
                <w:szCs w:val="18"/>
              </w:rPr>
            </w:pPr>
            <w:r w:rsidRPr="00E01808">
              <w:rPr>
                <w:rFonts w:ascii="Arial" w:eastAsia="Times New Roman" w:hAnsi="Arial" w:cs="Arial"/>
                <w:b/>
                <w:bCs/>
                <w:color w:val="008080"/>
                <w:sz w:val="18"/>
                <w:szCs w:val="18"/>
              </w:rPr>
              <w:t>9</w:t>
            </w:r>
            <w:r w:rsidR="00025E4D">
              <w:rPr>
                <w:rFonts w:ascii="Arial" w:eastAsia="Times New Roman" w:hAnsi="Arial" w:cs="Arial"/>
                <w:b/>
                <w:bCs/>
                <w:color w:val="008080"/>
                <w:sz w:val="18"/>
                <w:szCs w:val="18"/>
              </w:rPr>
              <w:t>.</w:t>
            </w:r>
            <w:r w:rsidRPr="00E01808">
              <w:rPr>
                <w:rFonts w:ascii="Arial" w:eastAsia="Times New Roman" w:hAnsi="Arial" w:cs="Arial"/>
                <w:b/>
                <w:bCs/>
                <w:color w:val="008080"/>
                <w:sz w:val="18"/>
                <w:szCs w:val="18"/>
              </w:rPr>
              <w:t>158</w:t>
            </w:r>
          </w:p>
        </w:tc>
        <w:tc>
          <w:tcPr>
            <w:tcW w:w="618"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HERBAR</w:t>
            </w:r>
          </w:p>
        </w:tc>
        <w:tc>
          <w:tcPr>
            <w:tcW w:w="425"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rPr>
                <w:rFonts w:ascii="Arial" w:eastAsia="Times New Roman" w:hAnsi="Arial" w:cs="Arial"/>
                <w:color w:val="000000"/>
                <w:sz w:val="18"/>
                <w:szCs w:val="18"/>
              </w:rPr>
            </w:pPr>
            <w:r w:rsidRPr="00E01808">
              <w:rPr>
                <w:rFonts w:ascii="Arial" w:eastAsia="Times New Roman" w:hAnsi="Arial" w:cs="Arial"/>
                <w:color w:val="000000"/>
                <w:sz w:val="18"/>
                <w:szCs w:val="18"/>
              </w:rPr>
              <w:t> </w:t>
            </w:r>
          </w:p>
        </w:tc>
        <w:tc>
          <w:tcPr>
            <w:tcW w:w="343" w:type="pct"/>
            <w:tcBorders>
              <w:top w:val="nil"/>
              <w:left w:val="nil"/>
              <w:bottom w:val="single" w:sz="4" w:space="0" w:color="auto"/>
              <w:right w:val="nil"/>
            </w:tcBorders>
            <w:shd w:val="clear" w:color="auto" w:fill="auto"/>
            <w:vAlign w:val="center"/>
            <w:hideMark/>
          </w:tcPr>
          <w:p w:rsidR="004213B3" w:rsidRPr="00E01808" w:rsidRDefault="004213B3" w:rsidP="00E01808">
            <w:pPr>
              <w:spacing w:after="0" w:line="240" w:lineRule="auto"/>
              <w:jc w:val="center"/>
              <w:rPr>
                <w:rFonts w:ascii="Arial" w:eastAsia="Times New Roman" w:hAnsi="Arial" w:cs="Arial"/>
                <w:color w:val="000000"/>
                <w:sz w:val="18"/>
                <w:szCs w:val="18"/>
              </w:rPr>
            </w:pPr>
            <w:r w:rsidRPr="00E01808">
              <w:rPr>
                <w:rFonts w:ascii="Arial" w:eastAsia="Times New Roman" w:hAnsi="Arial" w:cs="Arial"/>
                <w:color w:val="000000"/>
                <w:sz w:val="18"/>
                <w:szCs w:val="18"/>
              </w:rPr>
              <w:t>BO</w:t>
            </w:r>
          </w:p>
        </w:tc>
      </w:tr>
    </w:tbl>
    <w:p w:rsidR="005F1912" w:rsidRPr="005F1912" w:rsidRDefault="005F1912" w:rsidP="005F1912">
      <w:pPr>
        <w:spacing w:after="0" w:line="240" w:lineRule="auto"/>
        <w:rPr>
          <w:rFonts w:ascii="Times New Roman" w:eastAsia="Times New Roman" w:hAnsi="Times New Roman" w:cs="Times New Roman"/>
          <w:b/>
          <w:sz w:val="24"/>
          <w:szCs w:val="24"/>
          <w:lang w:val="es-ES" w:eastAsia="es-ES"/>
        </w:rPr>
      </w:pPr>
    </w:p>
    <w:p w:rsidR="005F1912" w:rsidRPr="005F1912" w:rsidRDefault="005F1912" w:rsidP="005F1912">
      <w:pPr>
        <w:spacing w:after="0" w:line="360" w:lineRule="auto"/>
        <w:jc w:val="center"/>
        <w:rPr>
          <w:rFonts w:ascii="Arial" w:eastAsia="Times New Roman" w:hAnsi="Arial" w:cs="Arial"/>
          <w:sz w:val="18"/>
          <w:szCs w:val="18"/>
          <w:lang w:val="es-ES" w:eastAsia="es-ES"/>
        </w:rPr>
        <w:sectPr w:rsidR="005F1912" w:rsidRPr="005F1912" w:rsidSect="00513819">
          <w:pgSz w:w="16838" w:h="11906" w:orient="landscape"/>
          <w:pgMar w:top="851" w:right="851" w:bottom="851" w:left="851" w:header="709" w:footer="709" w:gutter="0"/>
          <w:cols w:space="708"/>
          <w:docGrid w:linePitch="360"/>
        </w:sect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color w:val="FFFFFF"/>
          <w:kern w:val="32"/>
          <w:sz w:val="32"/>
          <w:szCs w:val="32"/>
          <w:lang w:val="es-ES" w:eastAsia="es-ES"/>
        </w:rPr>
      </w:pPr>
      <w:bookmarkStart w:id="52" w:name="_Toc339283221"/>
      <w:r w:rsidRPr="005F1912">
        <w:rPr>
          <w:rFonts w:ascii="Arial" w:eastAsia="Times New Roman" w:hAnsi="Arial" w:cs="Arial"/>
          <w:b/>
          <w:bCs/>
          <w:color w:val="FFFFFF"/>
          <w:kern w:val="32"/>
          <w:sz w:val="32"/>
          <w:szCs w:val="32"/>
          <w:lang w:val="es-ES" w:eastAsia="es-ES"/>
        </w:rPr>
        <w:lastRenderedPageBreak/>
        <w:t>ANEXO II. Contacto</w:t>
      </w:r>
      <w:bookmarkEnd w:id="52"/>
    </w:p>
    <w:p w:rsidR="005F1912" w:rsidRPr="005F1912" w:rsidRDefault="005F1912" w:rsidP="005F1912">
      <w:pPr>
        <w:spacing w:after="0" w:line="240" w:lineRule="auto"/>
        <w:rPr>
          <w:rFonts w:ascii="Times New Roman" w:eastAsia="Times New Roman" w:hAnsi="Times New Roman" w:cs="Times New Roman"/>
          <w:sz w:val="18"/>
          <w:szCs w:val="18"/>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r w:rsidRPr="005F1912">
        <w:rPr>
          <w:rFonts w:ascii="Arial" w:eastAsia="Times New Roman" w:hAnsi="Arial" w:cs="Tahoma"/>
          <w:sz w:val="20"/>
          <w:szCs w:val="20"/>
          <w:lang w:val="es-ES" w:eastAsia="es-ES"/>
        </w:rPr>
        <w:t xml:space="preserve">Si es responsable de una colección botánica, zoológica, microbiológica, paleontológica o bien de una base de datos no representada en este informe y quiere que su información sea recogida en la próxima edición, por favor, rellene los formularios correspondientes habilitados en </w:t>
      </w:r>
      <w:hyperlink r:id="rId50" w:history="1">
        <w:r w:rsidRPr="005F1912">
          <w:rPr>
            <w:rFonts w:ascii="Arial" w:eastAsia="Times New Roman" w:hAnsi="Arial" w:cs="Tahoma"/>
            <w:sz w:val="20"/>
            <w:szCs w:val="20"/>
            <w:lang w:val="es-ES" w:eastAsia="es-ES"/>
          </w:rPr>
          <w:t>http://www.gbif.es/InformeColecciones.php</w:t>
        </w:r>
      </w:hyperlink>
      <w:r w:rsidRPr="005F1912">
        <w:rPr>
          <w:rFonts w:ascii="Arial" w:eastAsia="Times New Roman" w:hAnsi="Arial" w:cs="Tahoma"/>
          <w:sz w:val="20"/>
          <w:szCs w:val="20"/>
          <w:lang w:val="es-ES" w:eastAsia="es-ES"/>
        </w:rPr>
        <w:t xml:space="preserve">. </w:t>
      </w: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r w:rsidRPr="005F1912">
        <w:rPr>
          <w:rFonts w:ascii="Arial" w:eastAsia="Times New Roman" w:hAnsi="Arial" w:cs="Tahoma"/>
          <w:sz w:val="20"/>
          <w:szCs w:val="20"/>
          <w:lang w:val="es-ES" w:eastAsia="es-ES"/>
        </w:rPr>
        <w:t xml:space="preserve">Para cualquier información o ayuda, diríjase a </w:t>
      </w:r>
      <w:hyperlink r:id="rId51" w:history="1">
        <w:r w:rsidRPr="005F1912">
          <w:rPr>
            <w:rFonts w:ascii="Arial" w:eastAsia="Times New Roman" w:hAnsi="Arial" w:cs="Tahoma"/>
            <w:sz w:val="20"/>
            <w:szCs w:val="20"/>
            <w:lang w:val="es-ES" w:eastAsia="es-ES"/>
          </w:rPr>
          <w:t>cuestionarios@gbif.es</w:t>
        </w:r>
      </w:hyperlink>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r w:rsidRPr="005F1912">
        <w:rPr>
          <w:rFonts w:ascii="Arial" w:eastAsia="Times New Roman" w:hAnsi="Arial" w:cs="Tahoma"/>
          <w:sz w:val="20"/>
          <w:szCs w:val="20"/>
          <w:lang w:val="es-ES" w:eastAsia="es-ES"/>
        </w:rPr>
        <w:t xml:space="preserve">Cualquier corrección o sugerencia sobre los datos aquí presentados, por favor, comuníquela a través del correo electrónico </w:t>
      </w:r>
      <w:hyperlink r:id="rId52" w:history="1">
        <w:r w:rsidRPr="005F1912">
          <w:rPr>
            <w:rFonts w:ascii="Arial" w:eastAsia="Times New Roman" w:hAnsi="Arial" w:cs="Tahoma"/>
            <w:sz w:val="20"/>
            <w:szCs w:val="20"/>
            <w:lang w:val="es-ES" w:eastAsia="es-ES"/>
          </w:rPr>
          <w:t>cuestionarios@gbif.es</w:t>
        </w:r>
      </w:hyperlink>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r w:rsidRPr="005F1912">
        <w:rPr>
          <w:rFonts w:ascii="Arial" w:eastAsia="Times New Roman" w:hAnsi="Arial" w:cs="Tahoma"/>
          <w:sz w:val="20"/>
          <w:szCs w:val="20"/>
          <w:lang w:val="es-ES" w:eastAsia="es-ES"/>
        </w:rPr>
        <w:t xml:space="preserve">Para consultar la información acerca de colecciones europeas incluidas en la base de datos de BioCASE visite </w:t>
      </w:r>
      <w:hyperlink r:id="rId53" w:history="1">
        <w:r w:rsidRPr="005F1912">
          <w:rPr>
            <w:rFonts w:ascii="Arial" w:eastAsia="Times New Roman" w:hAnsi="Arial" w:cs="Tahoma"/>
            <w:sz w:val="20"/>
            <w:szCs w:val="20"/>
            <w:lang w:val="es-ES" w:eastAsia="es-ES"/>
          </w:rPr>
          <w:t>http://www.biocase.org/products/portals/simple_ui/</w:t>
        </w:r>
      </w:hyperlink>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5F1912" w:rsidRPr="005F1912" w:rsidRDefault="005F1912" w:rsidP="005F1912">
      <w:pPr>
        <w:spacing w:after="0" w:line="360" w:lineRule="auto"/>
        <w:rPr>
          <w:rFonts w:ascii="Tahoma" w:eastAsia="Times New Roman" w:hAnsi="Tahoma" w:cs="Tahoma"/>
          <w:sz w:val="16"/>
          <w:szCs w:val="16"/>
          <w:lang w:val="es-ES" w:eastAsia="es-ES"/>
        </w:rPr>
      </w:pPr>
    </w:p>
    <w:p w:rsidR="004A6D81" w:rsidRDefault="004A6D81">
      <w:pPr>
        <w:rPr>
          <w:rFonts w:ascii="Arial" w:eastAsia="Times New Roman" w:hAnsi="Arial" w:cs="Times New Roman"/>
          <w:sz w:val="20"/>
          <w:szCs w:val="20"/>
          <w:lang w:val="es-ES" w:eastAsia="es-ES"/>
        </w:rPr>
      </w:pPr>
      <w:r>
        <w:rPr>
          <w:rFonts w:ascii="Arial" w:eastAsia="Times New Roman" w:hAnsi="Arial" w:cs="Times New Roman"/>
          <w:sz w:val="20"/>
          <w:szCs w:val="20"/>
          <w:lang w:val="es-ES" w:eastAsia="es-ES"/>
        </w:rPr>
        <w:br w:type="page"/>
      </w:r>
    </w:p>
    <w:p w:rsidR="002D1730" w:rsidRPr="002D1730" w:rsidRDefault="002D1730" w:rsidP="002D1730">
      <w:pPr>
        <w:spacing w:after="0" w:line="360" w:lineRule="auto"/>
        <w:ind w:firstLine="708"/>
        <w:jc w:val="both"/>
        <w:rPr>
          <w:rFonts w:ascii="Arial" w:eastAsia="Times New Roman" w:hAnsi="Arial" w:cs="Times New Roman"/>
          <w:sz w:val="10"/>
          <w:szCs w:val="10"/>
          <w:lang w:val="es-ES" w:eastAsia="es-ES"/>
        </w:rPr>
      </w:pPr>
    </w:p>
    <w:p w:rsidR="005F1912" w:rsidRPr="005F1912" w:rsidRDefault="005F1912" w:rsidP="005F1912">
      <w:pPr>
        <w:keepNext/>
        <w:shd w:val="clear" w:color="auto" w:fill="6467A0"/>
        <w:spacing w:before="240" w:after="60" w:line="240" w:lineRule="auto"/>
        <w:outlineLvl w:val="0"/>
        <w:rPr>
          <w:rFonts w:ascii="Arial" w:eastAsia="Times New Roman" w:hAnsi="Arial" w:cs="Arial"/>
          <w:b/>
          <w:bCs/>
          <w:i/>
          <w:color w:val="FFFFFF"/>
          <w:kern w:val="32"/>
          <w:sz w:val="32"/>
          <w:szCs w:val="32"/>
          <w:lang w:val="es-ES" w:eastAsia="es-ES"/>
        </w:rPr>
      </w:pPr>
      <w:bookmarkStart w:id="53" w:name="_Toc339283222"/>
      <w:r w:rsidRPr="005F1912">
        <w:rPr>
          <w:rFonts w:ascii="Arial" w:eastAsia="Times New Roman" w:hAnsi="Arial" w:cs="Arial"/>
          <w:b/>
          <w:bCs/>
          <w:i/>
          <w:color w:val="FFFFFF"/>
          <w:kern w:val="32"/>
          <w:sz w:val="32"/>
          <w:szCs w:val="32"/>
          <w:lang w:val="es-ES" w:eastAsia="es-ES"/>
        </w:rPr>
        <w:t>Agradecimientos</w:t>
      </w:r>
      <w:bookmarkEnd w:id="53"/>
      <w:r w:rsidRPr="005F1912" w:rsidDel="007F18D1">
        <w:rPr>
          <w:rFonts w:ascii="Arial" w:eastAsia="Times New Roman" w:hAnsi="Arial" w:cs="Arial"/>
          <w:b/>
          <w:bCs/>
          <w:i/>
          <w:color w:val="FFFFFF"/>
          <w:kern w:val="32"/>
          <w:sz w:val="32"/>
          <w:szCs w:val="32"/>
          <w:lang w:val="es-ES" w:eastAsia="es-ES"/>
        </w:rPr>
        <w:t xml:space="preserve"> </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La información recogida en este informe se basa en datos proporcionados originalmente por los proyectos europeos BioCISE (Resource Identification for a Biological Collection Information Service in Europe), base de datos inicial de direcciones y descripciones de colecciones [http://www.bgbm.org/biocise/Publications/ Results/Default.htm] y BioCASE (Biological Collection Access Service for Europe) [http://www.biocase.org/], proyecto de investigación científica financiado por </w:t>
      </w:r>
      <w:smartTag w:uri="urn:schemas-microsoft-com:office:smarttags" w:element="PersonName">
        <w:smartTagPr>
          <w:attr w:name="ProductID" w:val="la Comisi￳n Europea"/>
        </w:smartTagPr>
        <w:r w:rsidRPr="005F1912">
          <w:rPr>
            <w:rFonts w:ascii="Arial" w:eastAsia="Times New Roman" w:hAnsi="Arial" w:cs="Times New Roman"/>
            <w:sz w:val="20"/>
            <w:szCs w:val="20"/>
            <w:lang w:val="es-ES" w:eastAsia="es-ES"/>
          </w:rPr>
          <w:t>la Comisión Europea</w:t>
        </w:r>
      </w:smartTag>
      <w:r w:rsidRPr="005F1912">
        <w:rPr>
          <w:rFonts w:ascii="Arial" w:eastAsia="Times New Roman" w:hAnsi="Arial" w:cs="Times New Roman"/>
          <w:sz w:val="20"/>
          <w:szCs w:val="20"/>
          <w:lang w:val="es-ES" w:eastAsia="es-ES"/>
        </w:rPr>
        <w:t xml:space="preserve"> dentro del programa temático "Energy, Environment and Sustainable Development" del 5º Programa Marco (1998-2002). Cabe destacar el trabajo de recopilación de encuestas por correo postal, correo electrónico y teléfono, que se llevó a cabo en España en el año 2009 por el equipo de Carmen Diéguez y posteriormente por el de Jorge Lobo, del Museo Nacional de Ciencias Naturales, Consejo Superior de Investigaciones Científicas (CSIC).</w:t>
      </w: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p>
    <w:p w:rsidR="005F1912" w:rsidRPr="005F1912" w:rsidRDefault="005F1912" w:rsidP="005F1912">
      <w:pPr>
        <w:spacing w:after="0" w:line="360" w:lineRule="auto"/>
        <w:ind w:firstLine="708"/>
        <w:jc w:val="both"/>
        <w:rPr>
          <w:rFonts w:ascii="Arial" w:eastAsia="Times New Roman" w:hAnsi="Arial" w:cs="Times New Roman"/>
          <w:sz w:val="20"/>
          <w:szCs w:val="20"/>
          <w:lang w:val="es-ES" w:eastAsia="es-ES"/>
        </w:rPr>
      </w:pPr>
      <w:r w:rsidRPr="005F1912">
        <w:rPr>
          <w:rFonts w:ascii="Arial" w:eastAsia="Times New Roman" w:hAnsi="Arial" w:cs="Times New Roman"/>
          <w:sz w:val="20"/>
          <w:szCs w:val="20"/>
          <w:lang w:val="es-ES" w:eastAsia="es-ES"/>
        </w:rPr>
        <w:t xml:space="preserve">Para la actualización correspondiente a este informe, se ha contado con la colaboración de los centros, instituciones y proyectos españoles incorporados a la red de GBIF, quienes amablemente respondieron a la solicitud de actualización del Nodo Español de GBIF. Animamos desde aquí a la continua comunicación con GBIF ante posibles cambios o actualizaciones de colecciones o bases de datos. </w:t>
      </w:r>
    </w:p>
    <w:p w:rsidR="005F1912" w:rsidRPr="005F1912" w:rsidRDefault="005F1912" w:rsidP="005F1912">
      <w:pPr>
        <w:spacing w:after="0" w:line="360" w:lineRule="auto"/>
        <w:ind w:firstLine="708"/>
        <w:jc w:val="both"/>
        <w:rPr>
          <w:rFonts w:ascii="Arial" w:eastAsia="Times New Roman" w:hAnsi="Arial" w:cs="Times New Roman"/>
          <w:sz w:val="20"/>
          <w:szCs w:val="20"/>
          <w:highlight w:val="yellow"/>
          <w:lang w:val="es-ES" w:eastAsia="es-ES"/>
        </w:rPr>
      </w:pPr>
    </w:p>
    <w:p w:rsidR="005F1912" w:rsidRPr="005F1912" w:rsidRDefault="005F1912" w:rsidP="005F1912">
      <w:pPr>
        <w:spacing w:after="0" w:line="360" w:lineRule="auto"/>
        <w:ind w:firstLine="708"/>
        <w:rPr>
          <w:rFonts w:ascii="Arial" w:eastAsia="Times New Roman" w:hAnsi="Arial" w:cs="Tahoma"/>
          <w:sz w:val="20"/>
          <w:szCs w:val="20"/>
          <w:lang w:val="es-ES_tradnl" w:eastAsia="es-ES"/>
        </w:rPr>
      </w:pPr>
      <w:r w:rsidRPr="005F1912">
        <w:rPr>
          <w:rFonts w:ascii="Arial" w:eastAsia="Times New Roman" w:hAnsi="Arial" w:cs="Tahoma"/>
          <w:sz w:val="20"/>
          <w:szCs w:val="20"/>
          <w:lang w:val="es-ES" w:eastAsia="es-ES"/>
        </w:rPr>
        <w:t xml:space="preserve">Entendemos que los datos recogidos en este informe comprenden las colecciones más relevantes en España por su </w:t>
      </w:r>
      <w:r w:rsidRPr="005F1912">
        <w:rPr>
          <w:rFonts w:ascii="Arial" w:eastAsia="Times New Roman" w:hAnsi="Arial" w:cs="Tahoma"/>
          <w:sz w:val="20"/>
          <w:szCs w:val="20"/>
          <w:lang w:val="es-ES_tradnl" w:eastAsia="es-ES"/>
        </w:rPr>
        <w:t>tamaño, historia y representatividad. Para cualquier sugerencia o comentario, por favor, dirigirse a cuestionarios@gbif.es</w:t>
      </w:r>
    </w:p>
    <w:p w:rsidR="005F1912" w:rsidRPr="005F1912" w:rsidRDefault="005F1912" w:rsidP="005F1912">
      <w:pPr>
        <w:spacing w:after="0" w:line="360" w:lineRule="auto"/>
        <w:rPr>
          <w:rFonts w:ascii="Arial" w:eastAsia="Times New Roman" w:hAnsi="Arial" w:cs="Tahoma"/>
          <w:sz w:val="20"/>
          <w:szCs w:val="20"/>
          <w:lang w:val="es-ES_tradnl"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jc w:val="both"/>
        <w:rPr>
          <w:rFonts w:ascii="Times New Roman" w:eastAsia="Times New Roman" w:hAnsi="Times New Roman" w:cs="Times New Roman"/>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p w:rsidR="005F1912" w:rsidRPr="005F1912" w:rsidRDefault="005F1912" w:rsidP="005F1912">
      <w:pPr>
        <w:spacing w:after="0" w:line="360" w:lineRule="auto"/>
        <w:rPr>
          <w:rFonts w:ascii="Arial" w:eastAsia="Times New Roman" w:hAnsi="Arial" w:cs="Tahoma"/>
          <w:sz w:val="20"/>
          <w:szCs w:val="20"/>
          <w:lang w:val="es-ES" w:eastAsia="es-ES"/>
        </w:rPr>
      </w:pPr>
    </w:p>
    <w:tbl>
      <w:tblPr>
        <w:tblW w:w="0" w:type="auto"/>
        <w:jc w:val="center"/>
        <w:tblCellMar>
          <w:left w:w="0" w:type="dxa"/>
          <w:right w:w="0" w:type="dxa"/>
        </w:tblCellMar>
        <w:tblLook w:val="0000" w:firstRow="0" w:lastRow="0" w:firstColumn="0" w:lastColumn="0" w:noHBand="0" w:noVBand="0"/>
      </w:tblPr>
      <w:tblGrid>
        <w:gridCol w:w="998"/>
        <w:gridCol w:w="1648"/>
        <w:gridCol w:w="7179"/>
      </w:tblGrid>
      <w:tr w:rsidR="005F1912" w:rsidRPr="005F1912" w:rsidTr="00513819">
        <w:trPr>
          <w:jc w:val="center"/>
        </w:trPr>
        <w:tc>
          <w:tcPr>
            <w:tcW w:w="998" w:type="dxa"/>
            <w:tcBorders>
              <w:top w:val="single" w:sz="8" w:space="0" w:color="A3A3A3"/>
              <w:left w:val="single" w:sz="8" w:space="0" w:color="A3A3A3"/>
              <w:bottom w:val="single" w:sz="8" w:space="0" w:color="A3A3A3"/>
              <w:right w:val="single" w:sz="8" w:space="0" w:color="A3A3A3"/>
            </w:tcBorders>
            <w:shd w:val="clear" w:color="auto" w:fill="E6E6E6"/>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b/>
                <w:lang w:val="es-ES_tradnl" w:eastAsia="es-ES"/>
              </w:rPr>
            </w:pPr>
            <w:r w:rsidRPr="005F1912">
              <w:rPr>
                <w:rFonts w:ascii="Arial" w:eastAsia="Times New Roman" w:hAnsi="Arial" w:cs="Arial"/>
                <w:b/>
                <w:lang w:val="es-ES_tradnl" w:eastAsia="es-ES"/>
              </w:rPr>
              <w:t>Versión</w:t>
            </w:r>
          </w:p>
        </w:tc>
        <w:tc>
          <w:tcPr>
            <w:tcW w:w="1648" w:type="dxa"/>
            <w:tcBorders>
              <w:top w:val="single" w:sz="8" w:space="0" w:color="A3A3A3"/>
              <w:left w:val="nil"/>
              <w:bottom w:val="single" w:sz="8" w:space="0" w:color="A3A3A3"/>
              <w:right w:val="single" w:sz="8" w:space="0" w:color="A3A3A3"/>
            </w:tcBorders>
            <w:shd w:val="clear" w:color="auto" w:fill="E6E6E6"/>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b/>
                <w:lang w:val="es-ES_tradnl" w:eastAsia="es-ES"/>
              </w:rPr>
            </w:pPr>
            <w:r w:rsidRPr="005F1912">
              <w:rPr>
                <w:rFonts w:ascii="Arial" w:eastAsia="Times New Roman" w:hAnsi="Arial" w:cs="Arial"/>
                <w:b/>
                <w:lang w:val="es-ES_tradnl" w:eastAsia="es-ES"/>
              </w:rPr>
              <w:t>Fecha</w:t>
            </w:r>
          </w:p>
        </w:tc>
        <w:tc>
          <w:tcPr>
            <w:tcW w:w="7179" w:type="dxa"/>
            <w:tcBorders>
              <w:top w:val="single" w:sz="8" w:space="0" w:color="A3A3A3"/>
              <w:left w:val="nil"/>
              <w:bottom w:val="single" w:sz="8" w:space="0" w:color="A3A3A3"/>
              <w:right w:val="single" w:sz="8" w:space="0" w:color="A3A3A3"/>
            </w:tcBorders>
            <w:shd w:val="clear" w:color="auto" w:fill="E6E6E6"/>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b/>
                <w:lang w:val="es-ES_tradnl" w:eastAsia="es-ES"/>
              </w:rPr>
            </w:pPr>
            <w:r w:rsidRPr="005F1912">
              <w:rPr>
                <w:rFonts w:ascii="Arial" w:eastAsia="Times New Roman" w:hAnsi="Arial" w:cs="Arial"/>
                <w:b/>
                <w:lang w:val="es-ES_tradnl" w:eastAsia="es-ES"/>
              </w:rPr>
              <w:t>Notas</w:t>
            </w:r>
          </w:p>
        </w:tc>
      </w:tr>
      <w:tr w:rsidR="005F1912" w:rsidRPr="005C6A35" w:rsidTr="00513819">
        <w:trPr>
          <w:jc w:val="center"/>
        </w:trPr>
        <w:tc>
          <w:tcPr>
            <w:tcW w:w="998" w:type="dxa"/>
            <w:tcBorders>
              <w:top w:val="nil"/>
              <w:left w:val="single" w:sz="8" w:space="0" w:color="A3A3A3"/>
              <w:bottom w:val="single" w:sz="8" w:space="0" w:color="A3A3A3"/>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1.0</w:t>
            </w:r>
          </w:p>
        </w:tc>
        <w:tc>
          <w:tcPr>
            <w:tcW w:w="1648" w:type="dxa"/>
            <w:tcBorders>
              <w:top w:val="nil"/>
              <w:left w:val="nil"/>
              <w:bottom w:val="single" w:sz="8" w:space="0" w:color="A3A3A3"/>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Enero 2005</w:t>
            </w:r>
          </w:p>
        </w:tc>
        <w:tc>
          <w:tcPr>
            <w:tcW w:w="7179" w:type="dxa"/>
            <w:tcBorders>
              <w:top w:val="nil"/>
              <w:left w:val="nil"/>
              <w:bottom w:val="single" w:sz="8" w:space="0" w:color="A3A3A3"/>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Basado considerablemente en el trabajo de Mercedes Paris en el ámbito del proyecto europeo Biocase.</w:t>
            </w:r>
          </w:p>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Compilado y editado por Alberto González Talaván.</w:t>
            </w:r>
          </w:p>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Comentarios y supervisión por Francisco Pando.</w:t>
            </w:r>
          </w:p>
        </w:tc>
      </w:tr>
      <w:tr w:rsidR="005F1912" w:rsidRPr="005C6A35" w:rsidTr="00513819">
        <w:trPr>
          <w:jc w:val="center"/>
        </w:trPr>
        <w:tc>
          <w:tcPr>
            <w:tcW w:w="998" w:type="dxa"/>
            <w:tcBorders>
              <w:top w:val="nil"/>
              <w:left w:val="single" w:sz="8" w:space="0" w:color="A3A3A3"/>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2.0</w:t>
            </w:r>
          </w:p>
        </w:tc>
        <w:tc>
          <w:tcPr>
            <w:tcW w:w="1648" w:type="dxa"/>
            <w:tcBorders>
              <w:top w:val="nil"/>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Febrero 2009</w:t>
            </w:r>
          </w:p>
        </w:tc>
        <w:tc>
          <w:tcPr>
            <w:tcW w:w="7179" w:type="dxa"/>
            <w:tcBorders>
              <w:top w:val="nil"/>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Compilado y editado por María A. Encinas y Cristina Villaverde.</w:t>
            </w:r>
          </w:p>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Comentarios y supervisión por Francisco Pando.</w:t>
            </w:r>
          </w:p>
        </w:tc>
      </w:tr>
      <w:tr w:rsidR="005F1912" w:rsidRPr="005C6A35" w:rsidTr="00513819">
        <w:trPr>
          <w:jc w:val="center"/>
        </w:trPr>
        <w:tc>
          <w:tcPr>
            <w:tcW w:w="998" w:type="dxa"/>
            <w:tcBorders>
              <w:top w:val="single" w:sz="4" w:space="0" w:color="auto"/>
              <w:left w:val="single" w:sz="8" w:space="0" w:color="A3A3A3"/>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3.0</w:t>
            </w:r>
          </w:p>
        </w:tc>
        <w:tc>
          <w:tcPr>
            <w:tcW w:w="1648" w:type="dxa"/>
            <w:tcBorders>
              <w:top w:val="single" w:sz="4" w:space="0" w:color="auto"/>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Febrero 2010</w:t>
            </w:r>
          </w:p>
        </w:tc>
        <w:tc>
          <w:tcPr>
            <w:tcW w:w="7179" w:type="dxa"/>
            <w:tcBorders>
              <w:top w:val="single" w:sz="4" w:space="0" w:color="auto"/>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Compilado y editado por María A. Encinas y Cristina Villaverde.</w:t>
            </w:r>
          </w:p>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Comentarios y supervisión por Francisco Pando.</w:t>
            </w:r>
          </w:p>
        </w:tc>
      </w:tr>
      <w:tr w:rsidR="005F1912" w:rsidRPr="005C6A35" w:rsidTr="00513819">
        <w:trPr>
          <w:jc w:val="center"/>
        </w:trPr>
        <w:tc>
          <w:tcPr>
            <w:tcW w:w="998" w:type="dxa"/>
            <w:tcBorders>
              <w:top w:val="single" w:sz="4" w:space="0" w:color="auto"/>
              <w:left w:val="single" w:sz="8" w:space="0" w:color="A3A3A3"/>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4.0</w:t>
            </w:r>
          </w:p>
        </w:tc>
        <w:tc>
          <w:tcPr>
            <w:tcW w:w="1648" w:type="dxa"/>
            <w:tcBorders>
              <w:top w:val="single" w:sz="4" w:space="0" w:color="auto"/>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Septiembre 2012</w:t>
            </w:r>
          </w:p>
        </w:tc>
        <w:tc>
          <w:tcPr>
            <w:tcW w:w="7179" w:type="dxa"/>
            <w:tcBorders>
              <w:top w:val="single" w:sz="4" w:space="0" w:color="auto"/>
              <w:left w:val="nil"/>
              <w:bottom w:val="single" w:sz="4" w:space="0" w:color="auto"/>
              <w:right w:val="single" w:sz="8" w:space="0" w:color="A3A3A3"/>
            </w:tcBorders>
            <w:tcMar>
              <w:top w:w="80" w:type="dxa"/>
              <w:left w:w="80" w:type="dxa"/>
              <w:bottom w:w="80" w:type="dxa"/>
              <w:right w:w="80" w:type="dxa"/>
            </w:tcMar>
          </w:tcPr>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 xml:space="preserve">Compilado y editado por Virginia González. </w:t>
            </w:r>
          </w:p>
          <w:p w:rsidR="005F1912" w:rsidRPr="005F1912" w:rsidRDefault="005F1912" w:rsidP="005F1912">
            <w:pPr>
              <w:spacing w:after="0" w:line="240" w:lineRule="auto"/>
              <w:rPr>
                <w:rFonts w:ascii="Arial" w:eastAsia="Times New Roman" w:hAnsi="Arial" w:cs="Arial"/>
                <w:sz w:val="18"/>
                <w:szCs w:val="18"/>
                <w:lang w:val="es-ES_tradnl" w:eastAsia="es-ES"/>
              </w:rPr>
            </w:pPr>
            <w:r w:rsidRPr="005F1912">
              <w:rPr>
                <w:rFonts w:ascii="Arial" w:eastAsia="Times New Roman" w:hAnsi="Arial" w:cs="Arial"/>
                <w:sz w:val="18"/>
                <w:szCs w:val="18"/>
                <w:lang w:val="es-ES_tradnl" w:eastAsia="es-ES"/>
              </w:rPr>
              <w:t>Comentarios y supervisión por Francisco Pando.</w:t>
            </w:r>
          </w:p>
        </w:tc>
      </w:tr>
    </w:tbl>
    <w:p w:rsidR="005F1912" w:rsidRPr="005F1912" w:rsidRDefault="005F1912" w:rsidP="005F1912">
      <w:pPr>
        <w:spacing w:after="0" w:line="360" w:lineRule="auto"/>
        <w:rPr>
          <w:rFonts w:ascii="Arial" w:eastAsia="Times New Roman" w:hAnsi="Arial" w:cs="Tahoma"/>
          <w:sz w:val="20"/>
          <w:szCs w:val="20"/>
          <w:lang w:val="es-ES" w:eastAsia="es-ES"/>
        </w:rPr>
      </w:pPr>
    </w:p>
    <w:sectPr w:rsidR="005F1912" w:rsidRPr="005F1912" w:rsidSect="00513819">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22BE" w:rsidRDefault="00AF22BE">
      <w:pPr>
        <w:spacing w:after="0" w:line="240" w:lineRule="auto"/>
      </w:pPr>
      <w:r>
        <w:separator/>
      </w:r>
    </w:p>
  </w:endnote>
  <w:endnote w:type="continuationSeparator" w:id="0">
    <w:p w:rsidR="00AF22BE" w:rsidRDefault="00AF22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B1B" w:rsidRDefault="00FC4B1B">
    <w:pPr>
      <w:pStyle w:val="Piedepgina"/>
    </w:pPr>
    <w:r>
      <w:ptab w:relativeTo="margin" w:alignment="center" w:leader="none"/>
    </w:r>
    <w:r w:rsidRPr="00A7016C">
      <w:rPr>
        <w:rStyle w:val="nfasis"/>
        <w:i w:val="0"/>
        <w:sz w:val="16"/>
        <w:szCs w:val="16"/>
      </w:rPr>
      <w:t xml:space="preserve">Página </w:t>
    </w:r>
    <w:r w:rsidRPr="00A7016C">
      <w:rPr>
        <w:rStyle w:val="nfasis"/>
        <w:i w:val="0"/>
        <w:sz w:val="16"/>
        <w:szCs w:val="16"/>
      </w:rPr>
      <w:fldChar w:fldCharType="begin"/>
    </w:r>
    <w:r w:rsidRPr="00A7016C">
      <w:rPr>
        <w:rStyle w:val="nfasis"/>
        <w:i w:val="0"/>
        <w:sz w:val="16"/>
        <w:szCs w:val="16"/>
      </w:rPr>
      <w:instrText>PAGE  \* Arabic  \* MERGEFORMAT</w:instrText>
    </w:r>
    <w:r w:rsidRPr="00A7016C">
      <w:rPr>
        <w:rStyle w:val="nfasis"/>
        <w:i w:val="0"/>
        <w:sz w:val="16"/>
        <w:szCs w:val="16"/>
      </w:rPr>
      <w:fldChar w:fldCharType="separate"/>
    </w:r>
    <w:r w:rsidR="00A937AE">
      <w:rPr>
        <w:rStyle w:val="nfasis"/>
        <w:i w:val="0"/>
        <w:noProof/>
        <w:sz w:val="16"/>
        <w:szCs w:val="16"/>
      </w:rPr>
      <w:t>25</w:t>
    </w:r>
    <w:r w:rsidRPr="00A7016C">
      <w:rPr>
        <w:rStyle w:val="nfasis"/>
        <w:i w:val="0"/>
        <w:sz w:val="16"/>
        <w:szCs w:val="16"/>
      </w:rPr>
      <w:fldChar w:fldCharType="end"/>
    </w:r>
    <w:r w:rsidRPr="00A7016C">
      <w:rPr>
        <w:rStyle w:val="nfasis"/>
        <w:i w:val="0"/>
        <w:sz w:val="16"/>
        <w:szCs w:val="16"/>
      </w:rPr>
      <w:t xml:space="preserve"> de </w:t>
    </w:r>
    <w:r w:rsidRPr="00A7016C">
      <w:rPr>
        <w:rStyle w:val="nfasis"/>
        <w:i w:val="0"/>
        <w:sz w:val="16"/>
        <w:szCs w:val="16"/>
      </w:rPr>
      <w:fldChar w:fldCharType="begin"/>
    </w:r>
    <w:r w:rsidRPr="00A7016C">
      <w:rPr>
        <w:rStyle w:val="nfasis"/>
        <w:i w:val="0"/>
        <w:sz w:val="16"/>
        <w:szCs w:val="16"/>
      </w:rPr>
      <w:instrText>NUMPAGES  \* Arabic  \* MERGEFORMAT</w:instrText>
    </w:r>
    <w:r w:rsidRPr="00A7016C">
      <w:rPr>
        <w:rStyle w:val="nfasis"/>
        <w:i w:val="0"/>
        <w:sz w:val="16"/>
        <w:szCs w:val="16"/>
      </w:rPr>
      <w:fldChar w:fldCharType="separate"/>
    </w:r>
    <w:r w:rsidR="00A937AE">
      <w:rPr>
        <w:rStyle w:val="nfasis"/>
        <w:i w:val="0"/>
        <w:noProof/>
        <w:sz w:val="16"/>
        <w:szCs w:val="16"/>
      </w:rPr>
      <w:t>25</w:t>
    </w:r>
    <w:r w:rsidRPr="00A7016C">
      <w:rPr>
        <w:rStyle w:val="nfasis"/>
        <w:i w:val="0"/>
        <w:sz w:val="16"/>
        <w:szCs w:val="16"/>
      </w:rPr>
      <w:fldChar w:fldCharType="end"/>
    </w:r>
    <w:r>
      <w:ptab w:relativeTo="margin" w:alignment="right" w:leader="none"/>
    </w:r>
    <w:r>
      <w:rPr>
        <w:rStyle w:val="nfasis"/>
        <w:sz w:val="16"/>
        <w:szCs w:val="16"/>
      </w:rPr>
      <w:t>Versión 4.0 Septiembre 2012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B1B" w:rsidRPr="00033335" w:rsidRDefault="00FC4B1B" w:rsidP="00513819">
    <w:pPr>
      <w:tabs>
        <w:tab w:val="center" w:pos="5102"/>
        <w:tab w:val="right" w:pos="10204"/>
      </w:tabs>
      <w:rPr>
        <w:sz w:val="16"/>
        <w:szCs w:val="16"/>
      </w:rPr>
    </w:pPr>
    <w:r>
      <w:rPr>
        <w:rStyle w:val="nfasis"/>
        <w:sz w:val="16"/>
        <w:szCs w:val="16"/>
      </w:rPr>
      <w:tab/>
    </w:r>
    <w:r w:rsidRPr="00033335">
      <w:rPr>
        <w:rStyle w:val="nfasis"/>
        <w:sz w:val="16"/>
        <w:szCs w:val="16"/>
      </w:rPr>
      <w:t xml:space="preserve">Página </w:t>
    </w:r>
    <w:r w:rsidRPr="00033335">
      <w:rPr>
        <w:rStyle w:val="nfasis"/>
        <w:sz w:val="16"/>
        <w:szCs w:val="16"/>
      </w:rPr>
      <w:fldChar w:fldCharType="begin"/>
    </w:r>
    <w:r w:rsidRPr="00033335">
      <w:rPr>
        <w:rStyle w:val="nfasis"/>
        <w:sz w:val="16"/>
        <w:szCs w:val="16"/>
      </w:rPr>
      <w:instrText xml:space="preserve"> PAGE </w:instrText>
    </w:r>
    <w:r w:rsidRPr="00033335">
      <w:rPr>
        <w:rStyle w:val="nfasis"/>
        <w:sz w:val="16"/>
        <w:szCs w:val="16"/>
      </w:rPr>
      <w:fldChar w:fldCharType="separate"/>
    </w:r>
    <w:r w:rsidR="00A937AE">
      <w:rPr>
        <w:rStyle w:val="nfasis"/>
        <w:noProof/>
        <w:sz w:val="16"/>
        <w:szCs w:val="16"/>
      </w:rPr>
      <w:t>64</w:t>
    </w:r>
    <w:r w:rsidRPr="00033335">
      <w:rPr>
        <w:rStyle w:val="nfasis"/>
        <w:sz w:val="16"/>
        <w:szCs w:val="16"/>
      </w:rPr>
      <w:fldChar w:fldCharType="end"/>
    </w:r>
    <w:r w:rsidRPr="00033335">
      <w:rPr>
        <w:rStyle w:val="nfasis"/>
        <w:sz w:val="16"/>
        <w:szCs w:val="16"/>
      </w:rPr>
      <w:t xml:space="preserve"> de </w:t>
    </w:r>
    <w:r w:rsidRPr="00033335">
      <w:rPr>
        <w:rStyle w:val="nfasis"/>
        <w:sz w:val="16"/>
        <w:szCs w:val="16"/>
      </w:rPr>
      <w:fldChar w:fldCharType="begin"/>
    </w:r>
    <w:r w:rsidRPr="00033335">
      <w:rPr>
        <w:rStyle w:val="nfasis"/>
        <w:sz w:val="16"/>
        <w:szCs w:val="16"/>
      </w:rPr>
      <w:instrText xml:space="preserve"> NUMPAGES </w:instrText>
    </w:r>
    <w:r w:rsidRPr="00033335">
      <w:rPr>
        <w:rStyle w:val="nfasis"/>
        <w:sz w:val="16"/>
        <w:szCs w:val="16"/>
      </w:rPr>
      <w:fldChar w:fldCharType="separate"/>
    </w:r>
    <w:r w:rsidR="00A937AE">
      <w:rPr>
        <w:rStyle w:val="nfasis"/>
        <w:noProof/>
        <w:sz w:val="16"/>
        <w:szCs w:val="16"/>
      </w:rPr>
      <w:t>64</w:t>
    </w:r>
    <w:r w:rsidRPr="00033335">
      <w:rPr>
        <w:rStyle w:val="nfasis"/>
        <w:sz w:val="16"/>
        <w:szCs w:val="16"/>
      </w:rPr>
      <w:fldChar w:fldCharType="end"/>
    </w:r>
    <w:r>
      <w:rPr>
        <w:rStyle w:val="nfasis"/>
        <w:sz w:val="16"/>
        <w:szCs w:val="16"/>
      </w:rPr>
      <w:tab/>
      <w:t>Versión 4.0 Septiembre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22BE" w:rsidRDefault="00AF22BE">
      <w:pPr>
        <w:spacing w:after="0" w:line="240" w:lineRule="auto"/>
      </w:pPr>
      <w:r>
        <w:separator/>
      </w:r>
    </w:p>
  </w:footnote>
  <w:footnote w:type="continuationSeparator" w:id="0">
    <w:p w:rsidR="00AF22BE" w:rsidRDefault="00AF22BE">
      <w:pPr>
        <w:spacing w:after="0" w:line="240" w:lineRule="auto"/>
      </w:pPr>
      <w:r>
        <w:continuationSeparator/>
      </w:r>
    </w:p>
  </w:footnote>
  <w:footnote w:id="1">
    <w:p w:rsidR="00FC4B1B" w:rsidRPr="00E01808" w:rsidRDefault="00FC4B1B" w:rsidP="00AD50AC">
      <w:pPr>
        <w:pStyle w:val="PiestablaanexoOK"/>
        <w:rPr>
          <w:lang w:val="es-ES"/>
        </w:rPr>
      </w:pPr>
      <w:r>
        <w:rPr>
          <w:rStyle w:val="Refdenotaalpie"/>
        </w:rPr>
        <w:footnoteRef/>
      </w:r>
      <w:r w:rsidRPr="00E01808">
        <w:rPr>
          <w:lang w:val="es-ES"/>
        </w:rPr>
        <w:t xml:space="preserve"> Colección de Entomología del Área de Biología Animal del Dpto. de Zoología y Antropología Física, Universidad de Murcia</w:t>
      </w:r>
      <w:r>
        <w:rPr>
          <w:lang w:val="es-ES"/>
        </w:rPr>
        <w:t>.</w:t>
      </w:r>
    </w:p>
  </w:footnote>
  <w:footnote w:id="2">
    <w:p w:rsidR="00FC4B1B" w:rsidRPr="00AD50AC" w:rsidRDefault="00FC4B1B" w:rsidP="00AD50AC">
      <w:pPr>
        <w:pStyle w:val="PiestablaanexoOK"/>
        <w:rPr>
          <w:lang w:val="es-ES"/>
        </w:rPr>
      </w:pPr>
      <w:r w:rsidRPr="00AD50AC">
        <w:rPr>
          <w:rStyle w:val="Refdenotaalpie"/>
        </w:rPr>
        <w:footnoteRef/>
      </w:r>
      <w:r w:rsidRPr="00AD50AC">
        <w:rPr>
          <w:lang w:val="es-ES"/>
        </w:rPr>
        <w:t xml:space="preserve"> Herbario de la Universidad de Barcelona. El número de ejemplares indicado es el estimado para el conjunto del herbario.</w:t>
      </w:r>
    </w:p>
  </w:footnote>
  <w:footnote w:id="3">
    <w:p w:rsidR="00FC4B1B" w:rsidRPr="002C155A" w:rsidRDefault="00FC4B1B" w:rsidP="00AD50AC">
      <w:pPr>
        <w:pStyle w:val="PiestablaanexoOK"/>
        <w:rPr>
          <w:lang w:val="es-ES"/>
        </w:rPr>
      </w:pPr>
      <w:r w:rsidRPr="00AD50AC">
        <w:rPr>
          <w:rStyle w:val="Refdenotaalpie"/>
        </w:rPr>
        <w:footnoteRef/>
      </w:r>
      <w:r w:rsidRPr="002C155A">
        <w:rPr>
          <w:lang w:val="es-ES"/>
        </w:rPr>
        <w:t xml:space="preserve"> Diatomeas de Lagos Pirenaicos.</w:t>
      </w:r>
    </w:p>
  </w:footnote>
  <w:footnote w:id="4">
    <w:p w:rsidR="00FC4B1B" w:rsidRPr="00AD50AC" w:rsidRDefault="00FC4B1B" w:rsidP="00AD50AC">
      <w:pPr>
        <w:pStyle w:val="PiestablaanexoOK"/>
        <w:rPr>
          <w:lang w:val="es-ES"/>
        </w:rPr>
      </w:pPr>
      <w:r w:rsidRPr="00AD50AC">
        <w:rPr>
          <w:rStyle w:val="Refdenotaalpie"/>
        </w:rPr>
        <w:footnoteRef/>
      </w:r>
      <w:r w:rsidRPr="002C155A">
        <w:rPr>
          <w:lang w:val="es-ES"/>
        </w:rPr>
        <w:t xml:space="preserve"> Fitoplancton de lagos pirenaicos.</w:t>
      </w:r>
    </w:p>
  </w:footnote>
  <w:footnote w:id="5">
    <w:p w:rsidR="00FC4B1B" w:rsidRPr="00AD50AC" w:rsidRDefault="00FC4B1B" w:rsidP="0082337F">
      <w:pPr>
        <w:pStyle w:val="PiestablaanexoOK"/>
        <w:rPr>
          <w:lang w:val="es-ES"/>
        </w:rPr>
      </w:pPr>
      <w:r w:rsidRPr="00AD50AC">
        <w:rPr>
          <w:rStyle w:val="Refdenotaalpie"/>
        </w:rPr>
        <w:footnoteRef/>
      </w:r>
      <w:r w:rsidRPr="00AD50AC">
        <w:rPr>
          <w:lang w:val="es-ES"/>
        </w:rPr>
        <w:t xml:space="preserve"> Rotíferos y crustáceos en lagos pirenaicos</w:t>
      </w:r>
      <w:r>
        <w:rPr>
          <w:lang w:val="es-ES"/>
        </w:rPr>
        <w:t>.</w:t>
      </w:r>
    </w:p>
  </w:footnote>
  <w:footnote w:id="6">
    <w:p w:rsidR="00FC4B1B" w:rsidRPr="002C155A" w:rsidRDefault="00FC4B1B" w:rsidP="0082337F">
      <w:pPr>
        <w:pStyle w:val="PiestablaanexoOK"/>
        <w:rPr>
          <w:lang w:val="es-ES"/>
        </w:rPr>
      </w:pPr>
      <w:r w:rsidRPr="00AD50AC">
        <w:rPr>
          <w:rStyle w:val="Refdenotaalpie"/>
        </w:rPr>
        <w:footnoteRef/>
      </w:r>
      <w:r w:rsidRPr="002C155A">
        <w:rPr>
          <w:lang w:val="es-ES"/>
        </w:rPr>
        <w:t xml:space="preserve"> Efemerópteros y Plecópteros (entomología).</w:t>
      </w:r>
    </w:p>
  </w:footnote>
  <w:footnote w:id="7">
    <w:p w:rsidR="00FC4B1B" w:rsidRPr="00AD50AC" w:rsidRDefault="00FC4B1B" w:rsidP="00AD50AC">
      <w:pPr>
        <w:pStyle w:val="PiestablaanexoOK"/>
        <w:rPr>
          <w:lang w:val="es-ES"/>
        </w:rPr>
      </w:pPr>
      <w:r w:rsidRPr="00AD50AC">
        <w:rPr>
          <w:rStyle w:val="Refdenotaalpie"/>
        </w:rPr>
        <w:footnoteRef/>
      </w:r>
      <w:r w:rsidRPr="00AD50AC">
        <w:rPr>
          <w:lang w:val="es-ES"/>
        </w:rPr>
        <w:t xml:space="preserve"> Plantas acuáticas de los lagos del Parque Nacional de Aigüestortes i Estany de Sant Maurici</w:t>
      </w:r>
      <w:r>
        <w:rPr>
          <w:lang w:val="es-ES"/>
        </w:rPr>
        <w:t>.</w:t>
      </w:r>
    </w:p>
  </w:footnote>
  <w:footnote w:id="8">
    <w:p w:rsidR="00FC4B1B" w:rsidRPr="00AD50AC" w:rsidRDefault="00FC4B1B" w:rsidP="00AD50AC">
      <w:pPr>
        <w:pStyle w:val="PiestablaanexoOK"/>
        <w:rPr>
          <w:lang w:val="es-ES"/>
        </w:rPr>
      </w:pPr>
      <w:r>
        <w:rPr>
          <w:rStyle w:val="Refdenotaalpie"/>
        </w:rPr>
        <w:footnoteRef/>
      </w:r>
      <w:r w:rsidRPr="00AD50AC">
        <w:rPr>
          <w:lang w:val="es-ES"/>
        </w:rPr>
        <w:t xml:space="preserve"> Herbario del Centro La Orden-Grupo Hábitat</w:t>
      </w:r>
      <w:r>
        <w:rPr>
          <w:lang w:val="es-ES"/>
        </w:rPr>
        <w:t>.</w:t>
      </w:r>
    </w:p>
  </w:footnote>
  <w:footnote w:id="9">
    <w:p w:rsidR="00FC4B1B" w:rsidRPr="00AD50AC" w:rsidRDefault="00FC4B1B" w:rsidP="00AD50AC">
      <w:pPr>
        <w:pStyle w:val="PiestablaanexoOK"/>
        <w:rPr>
          <w:lang w:val="es-ES"/>
        </w:rPr>
      </w:pPr>
      <w:r>
        <w:rPr>
          <w:rStyle w:val="Refdenotaalpie"/>
        </w:rPr>
        <w:footnoteRef/>
      </w:r>
      <w:r w:rsidRPr="00AD50AC">
        <w:rPr>
          <w:lang w:val="es-ES"/>
        </w:rPr>
        <w:t xml:space="preserve"> Colección de Crustáceos Decápodos y Estomatópodos del Centro Oceanográfico de Cádiz</w:t>
      </w:r>
      <w:r>
        <w:rPr>
          <w:lang w:val="es-ES"/>
        </w:rPr>
        <w:t>.</w:t>
      </w:r>
    </w:p>
  </w:footnote>
  <w:footnote w:id="10">
    <w:p w:rsidR="00FC4B1B" w:rsidRPr="00AD50AC" w:rsidRDefault="00FC4B1B" w:rsidP="00AD50AC">
      <w:pPr>
        <w:pStyle w:val="PiestablaanexoOK"/>
        <w:rPr>
          <w:lang w:val="es-ES"/>
        </w:rPr>
      </w:pPr>
      <w:r>
        <w:rPr>
          <w:rStyle w:val="Refdenotaalpie"/>
        </w:rPr>
        <w:footnoteRef/>
      </w:r>
      <w:r w:rsidRPr="00AD50AC">
        <w:rPr>
          <w:lang w:val="es-ES"/>
        </w:rPr>
        <w:t xml:space="preserve"> Colección de Fauna Marina del Centro Oceanográfico de Málaga, del IEO</w:t>
      </w:r>
      <w:r>
        <w:rPr>
          <w:lang w:val="es-ES"/>
        </w:rPr>
        <w:t>.</w:t>
      </w:r>
    </w:p>
  </w:footnote>
  <w:footnote w:id="11">
    <w:p w:rsidR="00FC4B1B" w:rsidRPr="00AD50AC" w:rsidRDefault="00FC4B1B" w:rsidP="00AD50AC">
      <w:pPr>
        <w:pStyle w:val="PiestablaanexoOK"/>
        <w:rPr>
          <w:lang w:val="es-ES"/>
        </w:rPr>
      </w:pPr>
      <w:r>
        <w:rPr>
          <w:rStyle w:val="Refdenotaalpie"/>
        </w:rPr>
        <w:footnoteRef/>
      </w:r>
      <w:r w:rsidRPr="00AD50AC">
        <w:rPr>
          <w:lang w:val="es-ES"/>
        </w:rPr>
        <w:t xml:space="preserve"> Colección de entomología, CIBIO, Universidad de Alicante</w:t>
      </w:r>
      <w:r>
        <w:rPr>
          <w:lang w:val="es-ES"/>
        </w:rPr>
        <w:t>.</w:t>
      </w:r>
    </w:p>
  </w:footnote>
  <w:footnote w:id="12">
    <w:p w:rsidR="00FC4B1B" w:rsidRPr="00AD50AC" w:rsidRDefault="00FC4B1B" w:rsidP="00AD50AC">
      <w:pPr>
        <w:pStyle w:val="PiestablaanexoOK"/>
        <w:rPr>
          <w:lang w:val="es-ES"/>
        </w:rPr>
      </w:pPr>
      <w:r>
        <w:rPr>
          <w:rStyle w:val="Refdenotaalpie"/>
        </w:rPr>
        <w:footnoteRef/>
      </w:r>
      <w:r w:rsidRPr="00AD50AC">
        <w:rPr>
          <w:lang w:val="es-ES"/>
        </w:rPr>
        <w:t xml:space="preserve"> Herbario ABH, Dpto. de Ciencias Ambientales y Recursos Naturales, y CIBIO (Instituto de la Biodiversidad), Universidad de Alicante.</w:t>
      </w:r>
    </w:p>
  </w:footnote>
  <w:footnote w:id="13">
    <w:p w:rsidR="00FC4B1B" w:rsidRPr="00AD50AC" w:rsidRDefault="00FC4B1B" w:rsidP="00AD50AC">
      <w:pPr>
        <w:pStyle w:val="PiestablaanexoOK"/>
        <w:rPr>
          <w:lang w:val="es-ES"/>
        </w:rPr>
      </w:pPr>
      <w:r>
        <w:rPr>
          <w:rStyle w:val="Refdenotaalpie"/>
        </w:rPr>
        <w:footnoteRef/>
      </w:r>
      <w:r w:rsidRPr="00AD50AC">
        <w:rPr>
          <w:lang w:val="es-ES"/>
        </w:rPr>
        <w:t xml:space="preserve"> Colección Española de Cultivos Tipo (CECT)</w:t>
      </w:r>
      <w:r>
        <w:rPr>
          <w:lang w:val="es-ES"/>
        </w:rPr>
        <w:t xml:space="preserve">. </w:t>
      </w:r>
      <w:r w:rsidRPr="000E5ED8">
        <w:rPr>
          <w:lang w:val="es-ES"/>
        </w:rPr>
        <w:t>Esta colección participa en GBIF a través de WFCC-MIRCEN World Data Centre for Microorganisms (WDCM)</w:t>
      </w:r>
      <w:r>
        <w:rPr>
          <w:lang w:val="es-ES"/>
        </w:rPr>
        <w:t xml:space="preserve">. </w:t>
      </w:r>
      <w:r w:rsidRPr="00DE7DB0">
        <w:rPr>
          <w:lang w:val="es-ES"/>
        </w:rPr>
        <w:t>El número de ejemplares es el estimado para el conjunto de la colección CECT</w:t>
      </w:r>
      <w:r>
        <w:rPr>
          <w:lang w:val="es-ES"/>
        </w:rPr>
        <w:t>.</w:t>
      </w:r>
    </w:p>
  </w:footnote>
  <w:footnote w:id="14">
    <w:p w:rsidR="00FC4B1B" w:rsidRPr="00AD50AC" w:rsidRDefault="00FC4B1B" w:rsidP="00AD50AC">
      <w:pPr>
        <w:pStyle w:val="PiestablaanexoOK"/>
        <w:rPr>
          <w:lang w:val="es-ES"/>
        </w:rPr>
      </w:pPr>
      <w:r>
        <w:rPr>
          <w:rStyle w:val="Refdenotaalpie"/>
        </w:rPr>
        <w:footnoteRef/>
      </w:r>
      <w:r w:rsidRPr="00AD50AC">
        <w:rPr>
          <w:lang w:val="es-ES"/>
        </w:rPr>
        <w:t xml:space="preserve"> Colección del Departamento de Biología Animal (Zoología), Universidad de La Laguna</w:t>
      </w:r>
      <w:r>
        <w:rPr>
          <w:lang w:val="es-ES"/>
        </w:rPr>
        <w:t>.</w:t>
      </w:r>
    </w:p>
    <w:p w:rsidR="00FC4B1B" w:rsidRPr="00AD50AC" w:rsidRDefault="00FC4B1B">
      <w:pPr>
        <w:pStyle w:val="Textonotapie"/>
        <w:rPr>
          <w:lang w:val="es-ES"/>
        </w:rPr>
      </w:pPr>
    </w:p>
  </w:footnote>
  <w:footnote w:id="15">
    <w:p w:rsidR="00FC4B1B" w:rsidRPr="002C155A" w:rsidRDefault="00FC4B1B" w:rsidP="00ED433F">
      <w:pPr>
        <w:pStyle w:val="PiestablaanexoOK"/>
        <w:rPr>
          <w:lang w:val="es-ES"/>
        </w:rPr>
      </w:pPr>
      <w:r>
        <w:rPr>
          <w:rStyle w:val="Refdenotaalpie"/>
        </w:rPr>
        <w:footnoteRef/>
      </w:r>
      <w:r w:rsidRPr="00AD50AC">
        <w:rPr>
          <w:lang w:val="es-ES"/>
        </w:rPr>
        <w:t xml:space="preserve"> Herbario de la Universidad de Almería. Departamento de Biología Vegetal y Ecología. </w:t>
      </w:r>
      <w:r w:rsidRPr="002C155A">
        <w:rPr>
          <w:lang w:val="es-ES"/>
        </w:rPr>
        <w:t>Facultad de Ciencias Experimentales.</w:t>
      </w:r>
    </w:p>
  </w:footnote>
  <w:footnote w:id="16">
    <w:p w:rsidR="00FC4B1B" w:rsidRPr="00ED433F" w:rsidRDefault="00FC4B1B" w:rsidP="00ED433F">
      <w:pPr>
        <w:pStyle w:val="PiestablaanexoOK"/>
        <w:rPr>
          <w:lang w:val="es-ES"/>
        </w:rPr>
      </w:pPr>
      <w:r>
        <w:rPr>
          <w:rStyle w:val="Refdenotaalpie"/>
        </w:rPr>
        <w:footnoteRef/>
      </w:r>
      <w:r w:rsidRPr="00ED433F">
        <w:rPr>
          <w:lang w:val="es-ES"/>
        </w:rPr>
        <w:t xml:space="preserve"> Colección de macromicetes del Departamento de Investigación y Experiencias Forestales de Valonsadero de la Junta de Castilla y León</w:t>
      </w:r>
      <w:r>
        <w:rPr>
          <w:lang w:val="es-ES"/>
        </w:rPr>
        <w:t>.</w:t>
      </w:r>
    </w:p>
  </w:footnote>
  <w:footnote w:id="17">
    <w:p w:rsidR="00FC4B1B" w:rsidRPr="00ED433F" w:rsidRDefault="00FC4B1B" w:rsidP="00ED433F">
      <w:pPr>
        <w:pStyle w:val="PiestablaanexoOK"/>
        <w:rPr>
          <w:lang w:val="es-ES"/>
        </w:rPr>
      </w:pPr>
      <w:r>
        <w:rPr>
          <w:rStyle w:val="Refdenotaalpie"/>
        </w:rPr>
        <w:footnoteRef/>
      </w:r>
      <w:r w:rsidRPr="00ED433F">
        <w:rPr>
          <w:lang w:val="es-ES"/>
        </w:rPr>
        <w:t xml:space="preserve"> Colección Alberto Tinaut (Formicidae), Universidad de Granada.</w:t>
      </w:r>
    </w:p>
  </w:footnote>
  <w:footnote w:id="18">
    <w:p w:rsidR="00FC4B1B" w:rsidRPr="00ED433F" w:rsidRDefault="00FC4B1B" w:rsidP="0018657D">
      <w:pPr>
        <w:pStyle w:val="PiestablaanexoOK"/>
        <w:rPr>
          <w:lang w:val="es-ES"/>
        </w:rPr>
      </w:pPr>
      <w:r>
        <w:rPr>
          <w:rStyle w:val="Refdenotaalpie"/>
        </w:rPr>
        <w:footnoteRef/>
      </w:r>
      <w:r w:rsidRPr="00ED433F">
        <w:rPr>
          <w:lang w:val="es-ES"/>
        </w:rPr>
        <w:t xml:space="preserve"> Colección de artrópodos BOS del Departamento de Biología de Organismos y Sistemas, Universidad de Oviedo.</w:t>
      </w:r>
    </w:p>
  </w:footnote>
  <w:footnote w:id="19">
    <w:p w:rsidR="00FC4B1B" w:rsidRPr="00ED433F" w:rsidRDefault="00FC4B1B" w:rsidP="0018657D">
      <w:pPr>
        <w:pStyle w:val="PiestablaanexoOK"/>
        <w:rPr>
          <w:lang w:val="es-ES"/>
        </w:rPr>
      </w:pPr>
      <w:r>
        <w:rPr>
          <w:rStyle w:val="Refdenotaalpie"/>
        </w:rPr>
        <w:footnoteRef/>
      </w:r>
      <w:r w:rsidRPr="00ED433F">
        <w:rPr>
          <w:lang w:val="es-ES"/>
        </w:rPr>
        <w:t xml:space="preserve"> Herbario FCO, Universidad de Oviedo.</w:t>
      </w:r>
    </w:p>
  </w:footnote>
  <w:footnote w:id="20">
    <w:p w:rsidR="00FC4B1B" w:rsidRPr="00ED433F" w:rsidRDefault="00FC4B1B" w:rsidP="0018657D">
      <w:pPr>
        <w:pStyle w:val="PiestablaanexoOK"/>
        <w:rPr>
          <w:lang w:val="es-ES"/>
        </w:rPr>
      </w:pPr>
      <w:r>
        <w:rPr>
          <w:rStyle w:val="Refdenotaalpie"/>
        </w:rPr>
        <w:footnoteRef/>
      </w:r>
      <w:r w:rsidRPr="00ED433F">
        <w:rPr>
          <w:lang w:val="es-ES"/>
        </w:rPr>
        <w:t xml:space="preserve"> Herbario TFC, Universidad de La Laguna</w:t>
      </w:r>
      <w:r>
        <w:rPr>
          <w:lang w:val="es-ES"/>
        </w:rPr>
        <w:t xml:space="preserve">. </w:t>
      </w:r>
      <w:r w:rsidRPr="00B80069">
        <w:rPr>
          <w:lang w:val="es-ES"/>
        </w:rPr>
        <w:t>El número de ejemplares indicado es el estimado para el conjunto del herbario</w:t>
      </w:r>
      <w:r>
        <w:rPr>
          <w:lang w:val="es-ES"/>
        </w:rPr>
        <w:t>.</w:t>
      </w:r>
    </w:p>
  </w:footnote>
  <w:footnote w:id="21">
    <w:p w:rsidR="00FC4B1B" w:rsidRPr="00ED433F" w:rsidRDefault="00FC4B1B" w:rsidP="0018657D">
      <w:pPr>
        <w:pStyle w:val="PiestablaanexoOK"/>
        <w:rPr>
          <w:lang w:val="es-ES"/>
        </w:rPr>
      </w:pPr>
      <w:r>
        <w:rPr>
          <w:rStyle w:val="Refdenotaalpie"/>
        </w:rPr>
        <w:footnoteRef/>
      </w:r>
      <w:r w:rsidRPr="00ED433F">
        <w:rPr>
          <w:lang w:val="es-ES"/>
        </w:rPr>
        <w:t xml:space="preserve"> </w:t>
      </w:r>
      <w:r w:rsidRPr="00ED433F">
        <w:rPr>
          <w:rFonts w:eastAsia="Times New Roman"/>
          <w:color w:val="000000"/>
          <w:lang w:val="es-ES"/>
        </w:rPr>
        <w:t>Herbario SALA, Universidad de Salamanca.</w:t>
      </w:r>
    </w:p>
  </w:footnote>
  <w:footnote w:id="22">
    <w:p w:rsidR="00FC4B1B" w:rsidRPr="00ED433F" w:rsidRDefault="00FC4B1B" w:rsidP="00317E51">
      <w:pPr>
        <w:pStyle w:val="PiestablaanexoOK"/>
        <w:rPr>
          <w:sz w:val="22"/>
          <w:szCs w:val="22"/>
          <w:lang w:val="es-ES"/>
        </w:rPr>
      </w:pPr>
      <w:r>
        <w:rPr>
          <w:rStyle w:val="Refdenotaalpie"/>
        </w:rPr>
        <w:footnoteRef/>
      </w:r>
      <w:r w:rsidRPr="00ED433F">
        <w:rPr>
          <w:lang w:val="es-ES"/>
        </w:rPr>
        <w:t xml:space="preserve"> Herbario SALA-BRYO, Universidad de Salamanca</w:t>
      </w:r>
      <w:r>
        <w:rPr>
          <w:lang w:val="es-ES"/>
        </w:rPr>
        <w:t xml:space="preserve">. </w:t>
      </w:r>
      <w:r w:rsidRPr="00ED433F">
        <w:rPr>
          <w:lang w:val="es-ES"/>
        </w:rPr>
        <w:t>El número de ejemplares indicado es el estima</w:t>
      </w:r>
      <w:r>
        <w:rPr>
          <w:lang w:val="es-ES"/>
        </w:rPr>
        <w:t>do para el conjunto del herbario.</w:t>
      </w:r>
    </w:p>
  </w:footnote>
  <w:footnote w:id="23">
    <w:p w:rsidR="00FC4B1B" w:rsidRPr="00FA051C" w:rsidRDefault="00FC4B1B" w:rsidP="0018657D">
      <w:pPr>
        <w:pStyle w:val="PiestablaanexoOK"/>
        <w:rPr>
          <w:lang w:val="es-ES"/>
        </w:rPr>
      </w:pPr>
      <w:r>
        <w:rPr>
          <w:rStyle w:val="Refdenotaalpie"/>
        </w:rPr>
        <w:footnoteRef/>
      </w:r>
      <w:r w:rsidRPr="00FA051C">
        <w:rPr>
          <w:lang w:val="es-ES"/>
        </w:rPr>
        <w:t xml:space="preserve"> Herbario SALA-FUNGI, Universidad de Salamanca</w:t>
      </w:r>
      <w:r>
        <w:rPr>
          <w:lang w:val="es-ES"/>
        </w:rPr>
        <w:t>.</w:t>
      </w:r>
    </w:p>
  </w:footnote>
  <w:footnote w:id="24">
    <w:p w:rsidR="00FC4B1B" w:rsidRPr="00FA051C" w:rsidRDefault="00FC4B1B" w:rsidP="00FA051C">
      <w:pPr>
        <w:pStyle w:val="PiestablaanexoOK"/>
        <w:rPr>
          <w:lang w:val="es-ES"/>
        </w:rPr>
      </w:pPr>
      <w:r>
        <w:rPr>
          <w:rStyle w:val="Refdenotaalpie"/>
        </w:rPr>
        <w:footnoteRef/>
      </w:r>
      <w:r w:rsidRPr="00FA051C">
        <w:rPr>
          <w:lang w:val="es-ES"/>
        </w:rPr>
        <w:t xml:space="preserve"> Herbario MAF, Fac. Farmacia, Universidad Complutense de Madrid</w:t>
      </w:r>
      <w:r>
        <w:rPr>
          <w:lang w:val="es-ES"/>
        </w:rPr>
        <w:t>.</w:t>
      </w:r>
    </w:p>
  </w:footnote>
  <w:footnote w:id="25">
    <w:p w:rsidR="00FC4B1B" w:rsidRPr="00FA051C" w:rsidRDefault="00FC4B1B" w:rsidP="00FA051C">
      <w:pPr>
        <w:pStyle w:val="PiestablaanexoOK"/>
        <w:rPr>
          <w:lang w:val="es-ES"/>
        </w:rPr>
      </w:pPr>
      <w:r>
        <w:rPr>
          <w:rStyle w:val="Refdenotaalpie"/>
        </w:rPr>
        <w:footnoteRef/>
      </w:r>
      <w:r w:rsidRPr="00FA051C">
        <w:rPr>
          <w:lang w:val="es-ES"/>
        </w:rPr>
        <w:t xml:space="preserve"> Herbario MAF-Lich de Líquenes, Fac. Farmacia, Universidad Complutense de Madrid.</w:t>
      </w:r>
    </w:p>
  </w:footnote>
  <w:footnote w:id="26">
    <w:p w:rsidR="00FC4B1B" w:rsidRPr="00FA051C" w:rsidRDefault="00FC4B1B" w:rsidP="00FA051C">
      <w:pPr>
        <w:pStyle w:val="PiestablaanexoOK"/>
        <w:rPr>
          <w:lang w:val="es-ES"/>
        </w:rPr>
      </w:pPr>
      <w:r>
        <w:rPr>
          <w:rStyle w:val="Refdenotaalpie"/>
        </w:rPr>
        <w:footnoteRef/>
      </w:r>
      <w:r w:rsidRPr="00FA051C">
        <w:rPr>
          <w:lang w:val="es-ES"/>
        </w:rPr>
        <w:t xml:space="preserve"> Herbario de la Universidad de Sevilla</w:t>
      </w:r>
      <w:r>
        <w:rPr>
          <w:lang w:val="es-ES"/>
        </w:rPr>
        <w:t>.</w:t>
      </w:r>
    </w:p>
  </w:footnote>
  <w:footnote w:id="27">
    <w:p w:rsidR="00FC4B1B" w:rsidRPr="00FA051C" w:rsidRDefault="00FC4B1B" w:rsidP="00FA051C">
      <w:pPr>
        <w:pStyle w:val="PiestablaanexoOK"/>
        <w:rPr>
          <w:lang w:val="es-ES"/>
        </w:rPr>
      </w:pPr>
      <w:r>
        <w:rPr>
          <w:rStyle w:val="Refdenotaalpie"/>
        </w:rPr>
        <w:footnoteRef/>
      </w:r>
      <w:r w:rsidRPr="00FA051C">
        <w:rPr>
          <w:lang w:val="es-ES"/>
        </w:rPr>
        <w:t xml:space="preserve"> Herbarios Históricos de la Universidad de Sevilla</w:t>
      </w:r>
      <w:r>
        <w:rPr>
          <w:lang w:val="es-ES"/>
        </w:rPr>
        <w:t>.</w:t>
      </w:r>
    </w:p>
  </w:footnote>
  <w:footnote w:id="28">
    <w:p w:rsidR="00FC4B1B" w:rsidRPr="00FA051C" w:rsidRDefault="00FC4B1B" w:rsidP="00FA051C">
      <w:pPr>
        <w:pStyle w:val="PiestablaanexoOK"/>
        <w:rPr>
          <w:lang w:val="es-ES"/>
        </w:rPr>
      </w:pPr>
      <w:r>
        <w:rPr>
          <w:rStyle w:val="Refdenotaalpie"/>
        </w:rPr>
        <w:footnoteRef/>
      </w:r>
      <w:r w:rsidRPr="00FA051C">
        <w:rPr>
          <w:lang w:val="es-ES"/>
        </w:rPr>
        <w:t xml:space="preserve"> Banco de germoplasma de crucíferas, E.T.S.I. Agrónomos, Universidad Politécnica de Madrid</w:t>
      </w:r>
      <w:r>
        <w:rPr>
          <w:lang w:val="es-ES"/>
        </w:rPr>
        <w:t>.</w:t>
      </w:r>
    </w:p>
  </w:footnote>
  <w:footnote w:id="29">
    <w:p w:rsidR="00FC4B1B" w:rsidRPr="00B80069" w:rsidRDefault="00FC4B1B" w:rsidP="00FA051C">
      <w:pPr>
        <w:pStyle w:val="PiestablaanexoOK"/>
        <w:rPr>
          <w:lang w:val="es-ES"/>
        </w:rPr>
      </w:pPr>
      <w:r>
        <w:rPr>
          <w:rStyle w:val="Refdenotaalpie"/>
        </w:rPr>
        <w:footnoteRef/>
      </w:r>
      <w:r w:rsidRPr="00B80069">
        <w:rPr>
          <w:lang w:val="es-ES"/>
        </w:rPr>
        <w:t xml:space="preserve"> Herbario MUB, Universidad de Murcia. El número de ejemplares indicado es el estimado para el conjunto del herbario.</w:t>
      </w:r>
    </w:p>
  </w:footnote>
  <w:footnote w:id="30">
    <w:p w:rsidR="00FC4B1B" w:rsidRPr="00FA051C" w:rsidRDefault="00FC4B1B" w:rsidP="00FA051C">
      <w:pPr>
        <w:pStyle w:val="PiestablaanexoOK"/>
        <w:rPr>
          <w:lang w:val="es-ES"/>
        </w:rPr>
      </w:pPr>
      <w:r>
        <w:rPr>
          <w:rStyle w:val="Refdenotaalpie"/>
        </w:rPr>
        <w:footnoteRef/>
      </w:r>
      <w:r w:rsidRPr="00FA051C">
        <w:rPr>
          <w:lang w:val="es-ES"/>
        </w:rPr>
        <w:t xml:space="preserve"> Herbario MGC-Algae, Dpto. de Biología Vegetal, Facultad de Ciencias, Univ. de Málaga</w:t>
      </w:r>
      <w:r>
        <w:rPr>
          <w:lang w:val="es-ES"/>
        </w:rPr>
        <w:t xml:space="preserve">. </w:t>
      </w:r>
    </w:p>
  </w:footnote>
  <w:footnote w:id="31">
    <w:p w:rsidR="00FC4B1B" w:rsidRPr="00FA051C" w:rsidRDefault="00FC4B1B" w:rsidP="00FA051C">
      <w:pPr>
        <w:pStyle w:val="PiestablaanexoOK"/>
        <w:rPr>
          <w:lang w:val="es-ES"/>
        </w:rPr>
      </w:pPr>
      <w:r>
        <w:rPr>
          <w:rStyle w:val="Refdenotaalpie"/>
        </w:rPr>
        <w:footnoteRef/>
      </w:r>
      <w:r w:rsidRPr="00FA051C">
        <w:rPr>
          <w:lang w:val="es-ES"/>
        </w:rPr>
        <w:t xml:space="preserve"> Herbario MGC-Bryof, Dpto. de Biología Vegetal, Facultad de Ciencias, Univ. de Málaga</w:t>
      </w:r>
      <w:r>
        <w:rPr>
          <w:lang w:val="es-ES"/>
        </w:rPr>
        <w:t xml:space="preserve">. </w:t>
      </w:r>
    </w:p>
  </w:footnote>
  <w:footnote w:id="32">
    <w:p w:rsidR="00FC4B1B" w:rsidRPr="00FA051C" w:rsidRDefault="00FC4B1B" w:rsidP="00FA051C">
      <w:pPr>
        <w:pStyle w:val="PiestablaanexoOK"/>
        <w:rPr>
          <w:lang w:val="es-ES"/>
        </w:rPr>
      </w:pPr>
      <w:r>
        <w:rPr>
          <w:rStyle w:val="Refdenotaalpie"/>
        </w:rPr>
        <w:footnoteRef/>
      </w:r>
      <w:r w:rsidRPr="00FA051C">
        <w:rPr>
          <w:lang w:val="es-ES"/>
        </w:rPr>
        <w:t xml:space="preserve"> Herbario MGC-Cormof, Dpto. de Biología Vegetal, Facultad de Ciencias, Univ. de Málaga</w:t>
      </w:r>
      <w:r>
        <w:rPr>
          <w:lang w:val="es-ES"/>
        </w:rPr>
        <w:t xml:space="preserve">. </w:t>
      </w:r>
    </w:p>
  </w:footnote>
  <w:footnote w:id="33">
    <w:p w:rsidR="00FC4B1B" w:rsidRPr="00FA051C" w:rsidRDefault="00FC4B1B" w:rsidP="00FA051C">
      <w:pPr>
        <w:pStyle w:val="PiestablaanexoOK"/>
        <w:rPr>
          <w:lang w:val="es-ES"/>
        </w:rPr>
      </w:pPr>
      <w:r>
        <w:rPr>
          <w:rStyle w:val="Refdenotaalpie"/>
        </w:rPr>
        <w:footnoteRef/>
      </w:r>
      <w:r w:rsidRPr="00FA051C">
        <w:rPr>
          <w:lang w:val="es-ES"/>
        </w:rPr>
        <w:t xml:space="preserve"> Herbario MGC-Lichen, Dpto. de Biología Vegetal, Facultad de Ciencias, Univ. de Málaga</w:t>
      </w:r>
      <w:r>
        <w:rPr>
          <w:lang w:val="es-ES"/>
        </w:rPr>
        <w:t>.</w:t>
      </w:r>
    </w:p>
  </w:footnote>
  <w:footnote w:id="34">
    <w:p w:rsidR="00FC4B1B" w:rsidRPr="00FA051C" w:rsidRDefault="00FC4B1B" w:rsidP="00FA051C">
      <w:pPr>
        <w:pStyle w:val="PiestablaanexoOK"/>
        <w:rPr>
          <w:rFonts w:eastAsia="Times New Roman"/>
          <w:color w:val="000000"/>
          <w:lang w:val="es-ES"/>
        </w:rPr>
      </w:pPr>
      <w:r>
        <w:rPr>
          <w:rStyle w:val="Refdenotaalpie"/>
        </w:rPr>
        <w:footnoteRef/>
      </w:r>
      <w:r w:rsidRPr="00FA051C">
        <w:rPr>
          <w:lang w:val="es-ES"/>
        </w:rPr>
        <w:t xml:space="preserve"> </w:t>
      </w:r>
      <w:r w:rsidRPr="00FA051C">
        <w:rPr>
          <w:rFonts w:eastAsia="Times New Roman"/>
          <w:color w:val="000000"/>
          <w:lang w:val="es-ES"/>
        </w:rPr>
        <w:t>Herbario UNEX, Universidad de Extremadura.</w:t>
      </w:r>
    </w:p>
  </w:footnote>
  <w:footnote w:id="35">
    <w:p w:rsidR="00FC4B1B" w:rsidRPr="00FA051C" w:rsidRDefault="00FC4B1B" w:rsidP="00FA051C">
      <w:pPr>
        <w:pStyle w:val="PiestablaanexoOK"/>
        <w:rPr>
          <w:lang w:val="es-ES"/>
        </w:rPr>
      </w:pPr>
      <w:r>
        <w:rPr>
          <w:rStyle w:val="Refdenotaalpie"/>
        </w:rPr>
        <w:footnoteRef/>
      </w:r>
      <w:r w:rsidRPr="00FA051C">
        <w:rPr>
          <w:lang w:val="es-ES"/>
        </w:rPr>
        <w:t xml:space="preserve"> Colección de entomología, Universidad Autónoma de Madrid</w:t>
      </w:r>
    </w:p>
    <w:p w:rsidR="00FC4B1B" w:rsidRPr="00FA051C" w:rsidRDefault="00FC4B1B">
      <w:pPr>
        <w:pStyle w:val="Textonotapie"/>
        <w:rPr>
          <w:lang w:val="es-ES"/>
        </w:rPr>
      </w:pPr>
    </w:p>
  </w:footnote>
  <w:footnote w:id="36">
    <w:p w:rsidR="00FC4B1B" w:rsidRPr="00FA051C" w:rsidRDefault="00FC4B1B" w:rsidP="00FA051C">
      <w:pPr>
        <w:pStyle w:val="PiestablaanexoOK"/>
        <w:rPr>
          <w:lang w:val="es-ES"/>
        </w:rPr>
      </w:pPr>
      <w:r>
        <w:rPr>
          <w:rStyle w:val="Refdenotaalpie"/>
        </w:rPr>
        <w:footnoteRef/>
      </w:r>
      <w:r w:rsidRPr="00FA051C">
        <w:rPr>
          <w:lang w:val="es-ES"/>
        </w:rPr>
        <w:t xml:space="preserve"> Herbario COFC, Universidad de Córdoba</w:t>
      </w:r>
      <w:r>
        <w:rPr>
          <w:lang w:val="es-ES"/>
        </w:rPr>
        <w:t xml:space="preserve">. </w:t>
      </w:r>
      <w:r w:rsidRPr="00FA051C">
        <w:rPr>
          <w:lang w:val="es-ES"/>
        </w:rPr>
        <w:t>El número de ejemplares indicado es el estimado para el conjunto del herbario</w:t>
      </w:r>
      <w:r>
        <w:rPr>
          <w:lang w:val="es-ES"/>
        </w:rPr>
        <w:t>.</w:t>
      </w:r>
    </w:p>
  </w:footnote>
  <w:footnote w:id="37">
    <w:p w:rsidR="00FC4B1B" w:rsidRPr="00FA051C" w:rsidRDefault="00FC4B1B" w:rsidP="00FA051C">
      <w:pPr>
        <w:pStyle w:val="PiestablaanexoOK"/>
        <w:rPr>
          <w:lang w:val="es-ES"/>
        </w:rPr>
      </w:pPr>
      <w:r>
        <w:rPr>
          <w:rStyle w:val="Refdenotaalpie"/>
        </w:rPr>
        <w:footnoteRef/>
      </w:r>
      <w:r w:rsidRPr="00FA051C">
        <w:rPr>
          <w:lang w:val="es-ES"/>
        </w:rPr>
        <w:t xml:space="preserve"> Herbario HGI de plantas vasculares, Universidad de Girona</w:t>
      </w:r>
      <w:r>
        <w:rPr>
          <w:lang w:val="es-ES"/>
        </w:rPr>
        <w:t>.</w:t>
      </w:r>
    </w:p>
  </w:footnote>
  <w:footnote w:id="38">
    <w:p w:rsidR="00FC4B1B" w:rsidRPr="0082337F" w:rsidRDefault="00FC4B1B" w:rsidP="00DE2563">
      <w:pPr>
        <w:pStyle w:val="PiestablaanexoOK"/>
        <w:rPr>
          <w:lang w:val="es-ES"/>
        </w:rPr>
      </w:pPr>
      <w:r>
        <w:rPr>
          <w:rStyle w:val="Refdenotaalpie"/>
        </w:rPr>
        <w:footnoteRef/>
      </w:r>
      <w:r w:rsidRPr="00FA051C">
        <w:rPr>
          <w:lang w:val="es-ES"/>
        </w:rPr>
        <w:t xml:space="preserve"> Herbario EMMA, E.T.S.I. Montes, Univ. </w:t>
      </w:r>
      <w:r w:rsidRPr="0082337F">
        <w:rPr>
          <w:lang w:val="es-ES"/>
        </w:rPr>
        <w:t>Politécnica de Madrid.</w:t>
      </w:r>
    </w:p>
  </w:footnote>
  <w:footnote w:id="39">
    <w:p w:rsidR="00FC4B1B" w:rsidRPr="00DE2563" w:rsidRDefault="00FC4B1B" w:rsidP="00DE2563">
      <w:pPr>
        <w:pStyle w:val="PiestablaanexoOK"/>
        <w:rPr>
          <w:lang w:val="es-ES"/>
        </w:rPr>
      </w:pPr>
      <w:r>
        <w:rPr>
          <w:rStyle w:val="Refdenotaalpie"/>
        </w:rPr>
        <w:footnoteRef/>
      </w:r>
      <w:r w:rsidRPr="00DE2563">
        <w:rPr>
          <w:lang w:val="es-ES"/>
        </w:rPr>
        <w:t xml:space="preserve"> Colección Aves, Estación Biológica de Doñana</w:t>
      </w:r>
      <w:r>
        <w:rPr>
          <w:lang w:val="es-ES"/>
        </w:rPr>
        <w:t>.</w:t>
      </w:r>
    </w:p>
  </w:footnote>
  <w:footnote w:id="40">
    <w:p w:rsidR="00FC4B1B" w:rsidRPr="00DE2563" w:rsidRDefault="00FC4B1B" w:rsidP="00DE2563">
      <w:pPr>
        <w:pStyle w:val="PiestablaanexoOK"/>
        <w:rPr>
          <w:lang w:val="es-ES"/>
        </w:rPr>
      </w:pPr>
      <w:r>
        <w:rPr>
          <w:rStyle w:val="Refdenotaalpie"/>
        </w:rPr>
        <w:footnoteRef/>
      </w:r>
      <w:r w:rsidRPr="00DE2563">
        <w:rPr>
          <w:lang w:val="es-ES"/>
        </w:rPr>
        <w:t xml:space="preserve"> Colección Herpetológica, Estación Biológica de Doñana (CSIC)</w:t>
      </w:r>
      <w:r>
        <w:rPr>
          <w:lang w:val="es-ES"/>
        </w:rPr>
        <w:t>.</w:t>
      </w:r>
    </w:p>
  </w:footnote>
  <w:footnote w:id="41">
    <w:p w:rsidR="00FC4B1B" w:rsidRPr="00DE2563" w:rsidRDefault="00FC4B1B" w:rsidP="00DE2563">
      <w:pPr>
        <w:pStyle w:val="PiestablaanexoOK"/>
        <w:rPr>
          <w:lang w:val="es-ES"/>
        </w:rPr>
      </w:pPr>
      <w:r>
        <w:rPr>
          <w:rStyle w:val="Refdenotaalpie"/>
        </w:rPr>
        <w:footnoteRef/>
      </w:r>
      <w:r w:rsidRPr="00DE2563">
        <w:rPr>
          <w:lang w:val="es-ES"/>
        </w:rPr>
        <w:t xml:space="preserve"> Colección Mamíferos, Estación Biológica de Doñana (CSIC)</w:t>
      </w:r>
      <w:r>
        <w:rPr>
          <w:lang w:val="es-ES"/>
        </w:rPr>
        <w:t>.</w:t>
      </w:r>
    </w:p>
  </w:footnote>
  <w:footnote w:id="42">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Colección de Aves, Estación Experimental de Zonas Áridas (CSIC)</w:t>
      </w:r>
      <w:r>
        <w:rPr>
          <w:rFonts w:eastAsia="Times New Roman"/>
          <w:color w:val="000000"/>
          <w:lang w:val="es-ES"/>
        </w:rPr>
        <w:t>.</w:t>
      </w:r>
    </w:p>
  </w:footnote>
  <w:footnote w:id="43">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Colección de Herpetología, Estación Experimental de Zonas Áridas (CSIC)</w:t>
      </w:r>
      <w:r>
        <w:rPr>
          <w:rFonts w:eastAsia="Times New Roman"/>
          <w:color w:val="000000"/>
          <w:lang w:val="es-ES"/>
        </w:rPr>
        <w:t>.</w:t>
      </w:r>
    </w:p>
  </w:footnote>
  <w:footnote w:id="44">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Colección de Mamíferos, Estación Experimental de Zonas Áridas (CSIC)</w:t>
      </w:r>
      <w:r>
        <w:rPr>
          <w:rFonts w:eastAsia="Times New Roman"/>
          <w:color w:val="000000"/>
          <w:lang w:val="es-ES"/>
        </w:rPr>
        <w:t>.</w:t>
      </w:r>
    </w:p>
  </w:footnote>
  <w:footnote w:id="45">
    <w:p w:rsidR="00FC4B1B" w:rsidRPr="00DE2563" w:rsidRDefault="00FC4B1B" w:rsidP="00DE2563">
      <w:pPr>
        <w:pStyle w:val="PiestablaanexoOK"/>
        <w:rPr>
          <w:lang w:val="es-ES"/>
        </w:rPr>
      </w:pPr>
      <w:r>
        <w:rPr>
          <w:rStyle w:val="Refdenotaalpie"/>
        </w:rPr>
        <w:footnoteRef/>
      </w:r>
      <w:r w:rsidRPr="00DE2563">
        <w:rPr>
          <w:lang w:val="es-ES"/>
        </w:rPr>
        <w:t xml:space="preserve"> Colección de Ungulados Norteafricanos, Estación Experimental de Zonas Áridas (CSIC)</w:t>
      </w:r>
      <w:r>
        <w:rPr>
          <w:lang w:val="es-ES"/>
        </w:rPr>
        <w:t>.</w:t>
      </w:r>
    </w:p>
  </w:footnote>
  <w:footnote w:id="46">
    <w:p w:rsidR="00FC4B1B" w:rsidRPr="00DE2563" w:rsidRDefault="00FC4B1B" w:rsidP="00DE2563">
      <w:pPr>
        <w:pStyle w:val="PiestablaanexoOK"/>
        <w:rPr>
          <w:lang w:val="es-ES"/>
        </w:rPr>
      </w:pPr>
      <w:r>
        <w:rPr>
          <w:rStyle w:val="Refdenotaalpie"/>
        </w:rPr>
        <w:footnoteRef/>
      </w:r>
      <w:r w:rsidRPr="00DE2563">
        <w:rPr>
          <w:lang w:val="es-ES"/>
        </w:rPr>
        <w:t xml:space="preserve"> Plantas vasculares del valle de Son del Pi y áreas colindantes</w:t>
      </w:r>
      <w:r>
        <w:rPr>
          <w:lang w:val="es-ES"/>
        </w:rPr>
        <w:t>.</w:t>
      </w:r>
    </w:p>
  </w:footnote>
  <w:footnote w:id="47">
    <w:p w:rsidR="00FC4B1B" w:rsidRPr="00DE2563" w:rsidRDefault="00FC4B1B" w:rsidP="00DE2563">
      <w:pPr>
        <w:pStyle w:val="PiestablaanexoOK"/>
        <w:rPr>
          <w:lang w:val="es-ES"/>
        </w:rPr>
      </w:pPr>
      <w:r>
        <w:rPr>
          <w:rStyle w:val="Refdenotaalpie"/>
        </w:rPr>
        <w:footnoteRef/>
      </w:r>
      <w:r w:rsidRPr="00DE2563">
        <w:rPr>
          <w:lang w:val="es-ES"/>
        </w:rPr>
        <w:t xml:space="preserve"> Anfibios Propios de la Fonoteca Zoológica, Museo Nacional de Ciencias Naturales</w:t>
      </w:r>
      <w:r>
        <w:rPr>
          <w:lang w:val="es-ES"/>
        </w:rPr>
        <w:t>.</w:t>
      </w:r>
    </w:p>
  </w:footnote>
  <w:footnote w:id="48">
    <w:p w:rsidR="00FC4B1B" w:rsidRPr="00DE2563" w:rsidRDefault="00FC4B1B" w:rsidP="00DE2563">
      <w:pPr>
        <w:pStyle w:val="PiestablaanexoOK"/>
        <w:rPr>
          <w:lang w:val="es-ES"/>
        </w:rPr>
      </w:pPr>
      <w:r>
        <w:rPr>
          <w:rStyle w:val="Refdenotaalpie"/>
        </w:rPr>
        <w:footnoteRef/>
      </w:r>
      <w:r w:rsidRPr="00DE2563">
        <w:rPr>
          <w:lang w:val="es-ES"/>
        </w:rPr>
        <w:t xml:space="preserve"> Aves Propios de la Fonoteca Zoológica, Museo Nacional de Ciencias Naturales</w:t>
      </w:r>
      <w:r>
        <w:rPr>
          <w:lang w:val="es-ES"/>
        </w:rPr>
        <w:t>.</w:t>
      </w:r>
    </w:p>
  </w:footnote>
  <w:footnote w:id="49">
    <w:p w:rsidR="00FC4B1B" w:rsidRPr="00DE2563" w:rsidRDefault="00FC4B1B" w:rsidP="00DE2563">
      <w:pPr>
        <w:pStyle w:val="PiestablaanexoOK"/>
        <w:rPr>
          <w:lang w:val="es-ES"/>
        </w:rPr>
      </w:pPr>
      <w:r>
        <w:rPr>
          <w:rStyle w:val="Refdenotaalpie"/>
        </w:rPr>
        <w:footnoteRef/>
      </w:r>
      <w:r w:rsidRPr="00DE2563">
        <w:rPr>
          <w:lang w:val="es-ES"/>
        </w:rPr>
        <w:t xml:space="preserve"> Insectos Propios de la Fonoteca Zoológica, Museo Nacional de Ciencias Naturales</w:t>
      </w:r>
      <w:r>
        <w:rPr>
          <w:lang w:val="es-ES"/>
        </w:rPr>
        <w:t>.</w:t>
      </w:r>
    </w:p>
  </w:footnote>
  <w:footnote w:id="50">
    <w:p w:rsidR="00FC4B1B" w:rsidRPr="00DE2563" w:rsidRDefault="00FC4B1B" w:rsidP="00DE2563">
      <w:pPr>
        <w:pStyle w:val="PiestablaanexoOK"/>
        <w:rPr>
          <w:lang w:val="es-ES"/>
        </w:rPr>
      </w:pPr>
      <w:r>
        <w:rPr>
          <w:rStyle w:val="Refdenotaalpie"/>
        </w:rPr>
        <w:footnoteRef/>
      </w:r>
      <w:r w:rsidRPr="00DE2563">
        <w:rPr>
          <w:lang w:val="es-ES"/>
        </w:rPr>
        <w:t xml:space="preserve"> Mamiferos Propios de la Fonoteca Zoológica, Museo Nacional de Ciencias Naturales</w:t>
      </w:r>
      <w:r>
        <w:rPr>
          <w:lang w:val="es-ES"/>
        </w:rPr>
        <w:t>.</w:t>
      </w:r>
    </w:p>
  </w:footnote>
  <w:footnote w:id="51">
    <w:p w:rsidR="00FC4B1B" w:rsidRPr="00DE2563" w:rsidRDefault="00FC4B1B" w:rsidP="00DE2563">
      <w:pPr>
        <w:pStyle w:val="PiestablaanexoOK"/>
        <w:rPr>
          <w:lang w:val="es-ES"/>
        </w:rPr>
      </w:pPr>
      <w:r>
        <w:rPr>
          <w:rStyle w:val="Refdenotaalpie"/>
        </w:rPr>
        <w:footnoteRef/>
      </w:r>
      <w:r w:rsidRPr="00DE2563">
        <w:rPr>
          <w:lang w:val="es-ES"/>
        </w:rPr>
        <w:t xml:space="preserve"> Reptiles Propios de la Fonoteca Zoológica, Museo Nacional de Ciencias Naturales</w:t>
      </w:r>
      <w:r>
        <w:rPr>
          <w:lang w:val="es-ES"/>
        </w:rPr>
        <w:t>.</w:t>
      </w:r>
    </w:p>
  </w:footnote>
  <w:footnote w:id="52">
    <w:p w:rsidR="00FC4B1B" w:rsidRPr="004213B3" w:rsidRDefault="00FC4B1B" w:rsidP="00DE2563">
      <w:pPr>
        <w:pStyle w:val="PiestablaanexoOK"/>
        <w:rPr>
          <w:lang w:val="es-ES"/>
        </w:rPr>
      </w:pPr>
      <w:r>
        <w:rPr>
          <w:rStyle w:val="Refdenotaalpie"/>
        </w:rPr>
        <w:footnoteRef/>
      </w:r>
      <w:r w:rsidRPr="004213B3">
        <w:rPr>
          <w:lang w:val="es-ES"/>
        </w:rPr>
        <w:t xml:space="preserve"> Herbario del Jardí Botànic Marimurtra.</w:t>
      </w:r>
    </w:p>
  </w:footnote>
  <w:footnote w:id="53">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Herbario HJBS, Fundación Jardín Botánico de Sóller</w:t>
      </w:r>
      <w:r>
        <w:rPr>
          <w:rFonts w:eastAsia="Times New Roman"/>
          <w:color w:val="000000"/>
          <w:lang w:val="es-ES"/>
        </w:rPr>
        <w:t>.</w:t>
      </w:r>
    </w:p>
  </w:footnote>
  <w:footnote w:id="54">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 xml:space="preserve">Herbario LEB "Jaime Andrés Rodríguez": [LEB] </w:t>
      </w:r>
    </w:p>
  </w:footnote>
  <w:footnote w:id="55">
    <w:p w:rsidR="00FC4B1B" w:rsidRPr="00DE2563" w:rsidRDefault="00FC4B1B" w:rsidP="00DE2563">
      <w:pPr>
        <w:pStyle w:val="PiestablaanexoOK"/>
        <w:rPr>
          <w:lang w:val="es-ES"/>
        </w:rPr>
      </w:pPr>
      <w:r>
        <w:rPr>
          <w:rStyle w:val="Refdenotaalpie"/>
        </w:rPr>
        <w:footnoteRef/>
      </w:r>
      <w:r w:rsidRPr="00DE2563">
        <w:rPr>
          <w:lang w:val="es-ES"/>
        </w:rPr>
        <w:t xml:space="preserve"> Herbario LEB "Jaime Andrés Rodríguez": [LEB-Brasil] </w:t>
      </w:r>
    </w:p>
  </w:footnote>
  <w:footnote w:id="56">
    <w:p w:rsidR="00FC4B1B" w:rsidRPr="00B80069" w:rsidRDefault="00FC4B1B" w:rsidP="00B80069">
      <w:pPr>
        <w:pStyle w:val="PiestablaanexoOK"/>
        <w:rPr>
          <w:lang w:val="es-ES"/>
        </w:rPr>
      </w:pPr>
      <w:r>
        <w:rPr>
          <w:rStyle w:val="Refdenotaalpie"/>
        </w:rPr>
        <w:footnoteRef/>
      </w:r>
      <w:r w:rsidRPr="00DE2563">
        <w:rPr>
          <w:lang w:val="es-ES"/>
        </w:rPr>
        <w:t xml:space="preserve"> Herbario BC, Instituto Botánico de Barcelona</w:t>
      </w:r>
      <w:r>
        <w:rPr>
          <w:lang w:val="es-ES"/>
        </w:rPr>
        <w:t xml:space="preserve">. </w:t>
      </w:r>
      <w:r w:rsidRPr="00B80069">
        <w:rPr>
          <w:lang w:val="es-ES"/>
        </w:rPr>
        <w:t>El número de ejemplares indicado es el estimado para el conjunto del herbario</w:t>
      </w:r>
      <w:r>
        <w:rPr>
          <w:lang w:val="es-ES"/>
        </w:rPr>
        <w:t>.</w:t>
      </w:r>
    </w:p>
  </w:footnote>
  <w:footnote w:id="57">
    <w:p w:rsidR="00FC4B1B" w:rsidRPr="00DE2563" w:rsidRDefault="00FC4B1B" w:rsidP="00DE2563">
      <w:pPr>
        <w:pStyle w:val="PiestablaanexoOK"/>
        <w:rPr>
          <w:rFonts w:eastAsia="Times New Roman"/>
          <w:color w:val="000000"/>
          <w:lang w:val="es-ES"/>
        </w:rPr>
      </w:pPr>
      <w:r>
        <w:rPr>
          <w:rStyle w:val="Refdenotaalpie"/>
        </w:rPr>
        <w:footnoteRef/>
      </w:r>
      <w:r w:rsidRPr="00DE2563">
        <w:rPr>
          <w:lang w:val="es-ES"/>
        </w:rPr>
        <w:t xml:space="preserve"> </w:t>
      </w:r>
      <w:r w:rsidRPr="00DE2563">
        <w:rPr>
          <w:rFonts w:eastAsia="Times New Roman"/>
          <w:color w:val="000000"/>
          <w:lang w:val="es-ES"/>
        </w:rPr>
        <w:t>Colección de entomología, Universidad de Valencia</w:t>
      </w:r>
      <w:r>
        <w:rPr>
          <w:rFonts w:eastAsia="Times New Roman"/>
          <w:color w:val="000000"/>
          <w:lang w:val="es-ES"/>
        </w:rPr>
        <w:t>.</w:t>
      </w:r>
    </w:p>
  </w:footnote>
  <w:footnote w:id="58">
    <w:p w:rsidR="00FC4B1B" w:rsidRPr="00DE2563" w:rsidRDefault="00FC4B1B" w:rsidP="00DE2563">
      <w:pPr>
        <w:pStyle w:val="PiestablaanexoOK"/>
        <w:rPr>
          <w:lang w:val="es-ES"/>
        </w:rPr>
      </w:pPr>
      <w:r>
        <w:rPr>
          <w:rStyle w:val="Refdenotaalpie"/>
        </w:rPr>
        <w:footnoteRef/>
      </w:r>
      <w:r w:rsidRPr="00DE2563">
        <w:rPr>
          <w:lang w:val="es-ES"/>
        </w:rPr>
        <w:t xml:space="preserve"> Colección de otolitos de peces Actinopterígios (AFORO-ICM), Institut de Ciències del Mar.</w:t>
      </w:r>
    </w:p>
  </w:footnote>
  <w:footnote w:id="59">
    <w:p w:rsidR="00FC4B1B" w:rsidRPr="00DE2563" w:rsidRDefault="00FC4B1B" w:rsidP="00DE2563">
      <w:pPr>
        <w:pStyle w:val="PiestablaanexoOK"/>
        <w:rPr>
          <w:lang w:val="es-ES"/>
        </w:rPr>
      </w:pPr>
      <w:r>
        <w:rPr>
          <w:rStyle w:val="Refdenotaalpie"/>
        </w:rPr>
        <w:footnoteRef/>
      </w:r>
      <w:r w:rsidRPr="00DE2563">
        <w:rPr>
          <w:lang w:val="es-ES"/>
        </w:rPr>
        <w:t xml:space="preserve"> Herbario JACA, Instituto Pirenaico de Ecología</w:t>
      </w:r>
      <w:r>
        <w:rPr>
          <w:lang w:val="es-ES"/>
        </w:rPr>
        <w:t>.</w:t>
      </w:r>
    </w:p>
  </w:footnote>
  <w:footnote w:id="60">
    <w:p w:rsidR="00FC4B1B" w:rsidRPr="00DE2563" w:rsidRDefault="00FC4B1B" w:rsidP="00EF7E11">
      <w:pPr>
        <w:pStyle w:val="PiestablaanexoOK"/>
        <w:rPr>
          <w:lang w:val="es-ES"/>
        </w:rPr>
      </w:pPr>
      <w:r>
        <w:rPr>
          <w:rStyle w:val="Refdenotaalpie"/>
        </w:rPr>
        <w:footnoteRef/>
      </w:r>
      <w:r w:rsidRPr="00DE2563">
        <w:rPr>
          <w:lang w:val="es-ES"/>
        </w:rPr>
        <w:t xml:space="preserve"> </w:t>
      </w:r>
      <w:r w:rsidRPr="00EF7E11">
        <w:rPr>
          <w:lang w:val="es-ES"/>
        </w:rPr>
        <w:t>Herbario de M. Lainz del Jardín Botánico Atlántico (JBAG-Lainz)</w:t>
      </w:r>
      <w:r>
        <w:rPr>
          <w:lang w:val="es-ES"/>
        </w:rPr>
        <w:t>.</w:t>
      </w:r>
    </w:p>
  </w:footnote>
  <w:footnote w:id="61">
    <w:p w:rsidR="00FC4B1B" w:rsidRPr="00EF7E11" w:rsidRDefault="00FC4B1B" w:rsidP="00EF7E11">
      <w:pPr>
        <w:pStyle w:val="PiestablaanexoOK"/>
        <w:rPr>
          <w:lang w:val="es-ES"/>
        </w:rPr>
      </w:pPr>
      <w:r>
        <w:rPr>
          <w:rStyle w:val="Refdenotaalpie"/>
        </w:rPr>
        <w:footnoteRef/>
      </w:r>
      <w:r w:rsidRPr="00EF7E11">
        <w:rPr>
          <w:lang w:val="es-ES"/>
        </w:rPr>
        <w:t xml:space="preserve"> Herbario General del Jardín Botánico Atlántico (JBAG)</w:t>
      </w:r>
      <w:r>
        <w:rPr>
          <w:lang w:val="es-ES"/>
        </w:rPr>
        <w:t>.</w:t>
      </w:r>
    </w:p>
  </w:footnote>
  <w:footnote w:id="62">
    <w:p w:rsidR="00FC4B1B" w:rsidRPr="00EF7E11" w:rsidRDefault="00FC4B1B" w:rsidP="00EF7E11">
      <w:pPr>
        <w:pStyle w:val="PiestablaanexoOK"/>
        <w:rPr>
          <w:lang w:val="es-ES"/>
        </w:rPr>
      </w:pPr>
      <w:r>
        <w:rPr>
          <w:rStyle w:val="Refdenotaalpie"/>
        </w:rPr>
        <w:footnoteRef/>
      </w:r>
      <w:r w:rsidRPr="00EF7E11">
        <w:rPr>
          <w:lang w:val="es-ES"/>
        </w:rPr>
        <w:t xml:space="preserve"> Herbario COA, Jardín Botánico de Córdoba</w:t>
      </w:r>
      <w:r>
        <w:rPr>
          <w:lang w:val="es-ES"/>
        </w:rPr>
        <w:t>.</w:t>
      </w:r>
    </w:p>
  </w:footnote>
  <w:footnote w:id="63">
    <w:p w:rsidR="00FC4B1B" w:rsidRPr="00EF7E11" w:rsidRDefault="00FC4B1B" w:rsidP="00EF7E11">
      <w:pPr>
        <w:pStyle w:val="PiestablaanexoOK"/>
        <w:rPr>
          <w:rFonts w:eastAsia="Times New Roman"/>
          <w:color w:val="000000"/>
          <w:lang w:val="es-ES"/>
        </w:rPr>
      </w:pPr>
      <w:r>
        <w:rPr>
          <w:rStyle w:val="Refdenotaalpie"/>
        </w:rPr>
        <w:footnoteRef/>
      </w:r>
      <w:r w:rsidRPr="00EF7E11">
        <w:rPr>
          <w:lang w:val="es-ES"/>
        </w:rPr>
        <w:t xml:space="preserve"> </w:t>
      </w:r>
      <w:r w:rsidRPr="00EF7E11">
        <w:rPr>
          <w:rFonts w:eastAsia="Times New Roman"/>
          <w:color w:val="000000"/>
          <w:lang w:val="es-ES"/>
        </w:rPr>
        <w:t>Herbario VAL, Jardín Botánico, Universidad de Valencia</w:t>
      </w:r>
      <w:r>
        <w:rPr>
          <w:rFonts w:eastAsia="Times New Roman"/>
          <w:color w:val="000000"/>
          <w:lang w:val="es-ES"/>
        </w:rPr>
        <w:t>.</w:t>
      </w:r>
    </w:p>
  </w:footnote>
  <w:footnote w:id="64">
    <w:p w:rsidR="00FC4B1B" w:rsidRPr="00317E51" w:rsidRDefault="00FC4B1B" w:rsidP="00317E51">
      <w:pPr>
        <w:pStyle w:val="PiestablaanexoOK"/>
        <w:rPr>
          <w:lang w:val="es-ES"/>
        </w:rPr>
      </w:pPr>
      <w:r>
        <w:rPr>
          <w:rStyle w:val="Refdenotaalpie"/>
        </w:rPr>
        <w:footnoteRef/>
      </w:r>
      <w:r w:rsidRPr="00317E51">
        <w:rPr>
          <w:lang w:val="es-ES"/>
        </w:rPr>
        <w:t xml:space="preserve"> Herbario SANT, Univer</w:t>
      </w:r>
      <w:r>
        <w:rPr>
          <w:lang w:val="es-ES"/>
        </w:rPr>
        <w:t xml:space="preserve">sidad de Santiago de Compostela. </w:t>
      </w:r>
      <w:r w:rsidRPr="00317E51">
        <w:rPr>
          <w:lang w:val="es-ES"/>
        </w:rPr>
        <w:t>El número de ejemplares indicado es el estimado para el conjunto del herbario</w:t>
      </w:r>
      <w:r>
        <w:rPr>
          <w:lang w:val="es-ES"/>
        </w:rPr>
        <w:t>.</w:t>
      </w:r>
    </w:p>
  </w:footnote>
  <w:footnote w:id="65">
    <w:p w:rsidR="00FC4B1B" w:rsidRPr="00EF7E11" w:rsidRDefault="00FC4B1B" w:rsidP="00EF7E11">
      <w:pPr>
        <w:pStyle w:val="PiestablaanexoOK"/>
        <w:rPr>
          <w:lang w:val="es-ES"/>
        </w:rPr>
      </w:pPr>
      <w:r>
        <w:rPr>
          <w:rStyle w:val="Refdenotaalpie"/>
        </w:rPr>
        <w:footnoteRef/>
      </w:r>
      <w:r w:rsidRPr="00EF7E11">
        <w:rPr>
          <w:lang w:val="es-ES"/>
        </w:rPr>
        <w:t xml:space="preserve"> Colección de Cordados, Museo de Ciencias Naturales de Barcelona</w:t>
      </w:r>
      <w:r>
        <w:rPr>
          <w:lang w:val="es-ES"/>
        </w:rPr>
        <w:t xml:space="preserve">. </w:t>
      </w:r>
    </w:p>
  </w:footnote>
  <w:footnote w:id="66">
    <w:p w:rsidR="00FC4B1B" w:rsidRPr="00EF7E11" w:rsidRDefault="00FC4B1B" w:rsidP="00EF7E11">
      <w:pPr>
        <w:pStyle w:val="PiestablaanexoOK"/>
        <w:rPr>
          <w:lang w:val="es-ES"/>
        </w:rPr>
      </w:pPr>
      <w:r>
        <w:rPr>
          <w:rStyle w:val="Refdenotaalpie"/>
        </w:rPr>
        <w:footnoteRef/>
      </w:r>
      <w:r w:rsidRPr="00EF7E11">
        <w:rPr>
          <w:lang w:val="es-ES"/>
        </w:rPr>
        <w:t xml:space="preserve"> Colección de Malacología, Museo de Ciencias Naturales de Barcelona</w:t>
      </w:r>
      <w:r>
        <w:rPr>
          <w:lang w:val="es-ES"/>
        </w:rPr>
        <w:t xml:space="preserve">. </w:t>
      </w:r>
    </w:p>
  </w:footnote>
  <w:footnote w:id="67">
    <w:p w:rsidR="00FC4B1B" w:rsidRPr="00EF7E11" w:rsidRDefault="00FC4B1B" w:rsidP="00EF7E11">
      <w:pPr>
        <w:pStyle w:val="PiestablaanexoOK"/>
        <w:rPr>
          <w:lang w:val="es-ES"/>
        </w:rPr>
      </w:pPr>
      <w:r>
        <w:rPr>
          <w:rStyle w:val="Refdenotaalpie"/>
        </w:rPr>
        <w:footnoteRef/>
      </w:r>
      <w:r w:rsidRPr="00EF7E11">
        <w:rPr>
          <w:lang w:val="es-ES"/>
        </w:rPr>
        <w:t xml:space="preserve"> Colección de Paleontología, Museo de Ciencias Naturales de Barcelona</w:t>
      </w:r>
      <w:r>
        <w:rPr>
          <w:lang w:val="es-ES"/>
        </w:rPr>
        <w:t xml:space="preserve">. </w:t>
      </w:r>
    </w:p>
  </w:footnote>
  <w:footnote w:id="68">
    <w:p w:rsidR="00FC4B1B" w:rsidRPr="00EF7E11" w:rsidRDefault="00FC4B1B" w:rsidP="00EF7E11">
      <w:pPr>
        <w:pStyle w:val="PiestablaanexoOK"/>
        <w:rPr>
          <w:lang w:val="es-ES"/>
        </w:rPr>
      </w:pPr>
      <w:r>
        <w:rPr>
          <w:rStyle w:val="Refdenotaalpie"/>
        </w:rPr>
        <w:footnoteRef/>
      </w:r>
      <w:r w:rsidRPr="00EF7E11">
        <w:rPr>
          <w:lang w:val="es-ES"/>
        </w:rPr>
        <w:t xml:space="preserve"> Colección de Zoología General, Museo de Ciencias Naturales de Barcelona</w:t>
      </w:r>
      <w:r>
        <w:rPr>
          <w:lang w:val="es-ES"/>
        </w:rPr>
        <w:t>.</w:t>
      </w:r>
    </w:p>
  </w:footnote>
  <w:footnote w:id="69">
    <w:p w:rsidR="00FC4B1B" w:rsidRPr="00EF7E11" w:rsidRDefault="00FC4B1B" w:rsidP="00EF7E11">
      <w:pPr>
        <w:pStyle w:val="PiestablaanexoOK"/>
        <w:rPr>
          <w:lang w:val="es-ES"/>
        </w:rPr>
      </w:pPr>
      <w:r>
        <w:rPr>
          <w:rStyle w:val="Refdenotaalpie"/>
        </w:rPr>
        <w:footnoteRef/>
      </w:r>
      <w:r w:rsidRPr="00EF7E11">
        <w:rPr>
          <w:lang w:val="es-ES"/>
        </w:rPr>
        <w:t xml:space="preserve"> Colección del Banco de Arthropoda, Museo de Ciencias Naturales de Barcelona</w:t>
      </w:r>
      <w:r>
        <w:rPr>
          <w:lang w:val="es-ES"/>
        </w:rPr>
        <w:t>.</w:t>
      </w:r>
    </w:p>
  </w:footnote>
  <w:footnote w:id="70">
    <w:p w:rsidR="00FC4B1B" w:rsidRPr="00EF7E11" w:rsidRDefault="00FC4B1B" w:rsidP="00EF7E11">
      <w:pPr>
        <w:pStyle w:val="PiestablaanexoOK"/>
        <w:rPr>
          <w:lang w:val="es-ES"/>
        </w:rPr>
      </w:pPr>
      <w:r>
        <w:rPr>
          <w:rStyle w:val="Refdenotaalpie"/>
        </w:rPr>
        <w:footnoteRef/>
      </w:r>
      <w:r w:rsidRPr="00EF7E11">
        <w:rPr>
          <w:lang w:val="es-ES"/>
        </w:rPr>
        <w:t xml:space="preserve"> Colección del Banco de Tejidos, Museo de Ciencias Naturales de Barcelona</w:t>
      </w:r>
      <w:r>
        <w:rPr>
          <w:lang w:val="es-ES"/>
        </w:rPr>
        <w:t>.</w:t>
      </w:r>
    </w:p>
  </w:footnote>
  <w:footnote w:id="71">
    <w:p w:rsidR="00FC4B1B" w:rsidRPr="00EF7E11" w:rsidRDefault="00FC4B1B" w:rsidP="00EF7E11">
      <w:pPr>
        <w:pStyle w:val="PiestablaanexoOK"/>
        <w:rPr>
          <w:lang w:val="es-ES"/>
        </w:rPr>
      </w:pPr>
      <w:r>
        <w:rPr>
          <w:rStyle w:val="Refdenotaalpie"/>
        </w:rPr>
        <w:footnoteRef/>
      </w:r>
      <w:r w:rsidRPr="00EF7E11">
        <w:rPr>
          <w:lang w:val="es-ES"/>
        </w:rPr>
        <w:t xml:space="preserve"> Colección de Entomología, Museo de Ciencias Naturales de Tenerife</w:t>
      </w:r>
      <w:r>
        <w:rPr>
          <w:lang w:val="es-ES"/>
        </w:rPr>
        <w:t>.</w:t>
      </w:r>
    </w:p>
  </w:footnote>
  <w:footnote w:id="72">
    <w:p w:rsidR="00FC4B1B" w:rsidRPr="00EF7E11" w:rsidRDefault="00FC4B1B" w:rsidP="00EF7E11">
      <w:pPr>
        <w:pStyle w:val="PiestablaanexoOK"/>
        <w:rPr>
          <w:lang w:val="es-ES"/>
        </w:rPr>
      </w:pPr>
      <w:r>
        <w:rPr>
          <w:rStyle w:val="Refdenotaalpie"/>
        </w:rPr>
        <w:footnoteRef/>
      </w:r>
      <w:r w:rsidRPr="00EF7E11">
        <w:rPr>
          <w:lang w:val="es-ES"/>
        </w:rPr>
        <w:t xml:space="preserve"> Herbario MGC-Algae, Dpto. de Biología Vegetal, Facultad de Ciencias, Univ. de Málaga</w:t>
      </w:r>
      <w:r>
        <w:rPr>
          <w:lang w:val="es-ES"/>
        </w:rPr>
        <w:t>.</w:t>
      </w:r>
    </w:p>
  </w:footnote>
  <w:footnote w:id="73">
    <w:p w:rsidR="00FC4B1B" w:rsidRPr="00EF7E11" w:rsidRDefault="00FC4B1B" w:rsidP="00EF7E11">
      <w:pPr>
        <w:pStyle w:val="PiestablaanexoOK"/>
        <w:rPr>
          <w:lang w:val="es-ES"/>
        </w:rPr>
      </w:pPr>
      <w:r>
        <w:rPr>
          <w:rStyle w:val="Refdenotaalpie"/>
        </w:rPr>
        <w:footnoteRef/>
      </w:r>
      <w:r w:rsidRPr="00EF7E11">
        <w:rPr>
          <w:lang w:val="es-ES"/>
        </w:rPr>
        <w:t xml:space="preserve"> Colección de aves, Museo Nacional de Ciencias Naturales</w:t>
      </w:r>
      <w:r>
        <w:rPr>
          <w:lang w:val="es-ES"/>
        </w:rPr>
        <w:t xml:space="preserve">. </w:t>
      </w:r>
    </w:p>
  </w:footnote>
  <w:footnote w:id="74">
    <w:p w:rsidR="00FC4B1B" w:rsidRPr="00EF7E11" w:rsidRDefault="00FC4B1B" w:rsidP="00EF7E11">
      <w:pPr>
        <w:pStyle w:val="PiestablaanexoOK"/>
        <w:rPr>
          <w:lang w:val="es-ES"/>
        </w:rPr>
      </w:pPr>
      <w:r>
        <w:rPr>
          <w:rStyle w:val="Refdenotaalpie"/>
        </w:rPr>
        <w:footnoteRef/>
      </w:r>
      <w:r w:rsidRPr="00EF7E11">
        <w:rPr>
          <w:lang w:val="es-ES"/>
        </w:rPr>
        <w:t xml:space="preserve"> Colección de entomología, Museo Nacional de Ciencias Naturales</w:t>
      </w:r>
      <w:r>
        <w:rPr>
          <w:lang w:val="es-ES"/>
        </w:rPr>
        <w:t xml:space="preserve">. </w:t>
      </w:r>
    </w:p>
  </w:footnote>
  <w:footnote w:id="75">
    <w:p w:rsidR="00FC4B1B" w:rsidRPr="00EF7E11" w:rsidRDefault="00FC4B1B" w:rsidP="00EF7E11">
      <w:pPr>
        <w:pStyle w:val="PiestablaanexoOK"/>
        <w:rPr>
          <w:lang w:val="es-ES"/>
        </w:rPr>
      </w:pPr>
      <w:r>
        <w:rPr>
          <w:rStyle w:val="Refdenotaalpie"/>
        </w:rPr>
        <w:footnoteRef/>
      </w:r>
      <w:r w:rsidRPr="00EF7E11">
        <w:rPr>
          <w:lang w:val="es-ES"/>
        </w:rPr>
        <w:t xml:space="preserve"> Colección de ictiología, Museo Nacional de Ciencias Naturales</w:t>
      </w:r>
      <w:r>
        <w:rPr>
          <w:lang w:val="es-ES"/>
        </w:rPr>
        <w:t>.</w:t>
      </w:r>
    </w:p>
  </w:footnote>
  <w:footnote w:id="76">
    <w:p w:rsidR="00FC4B1B" w:rsidRPr="00EF7E11" w:rsidRDefault="00FC4B1B" w:rsidP="00EF7E11">
      <w:pPr>
        <w:pStyle w:val="PiestablaanexoOK"/>
        <w:rPr>
          <w:lang w:val="es-ES"/>
        </w:rPr>
      </w:pPr>
      <w:r>
        <w:rPr>
          <w:rStyle w:val="Refdenotaalpie"/>
        </w:rPr>
        <w:footnoteRef/>
      </w:r>
      <w:r w:rsidRPr="00EF7E11">
        <w:rPr>
          <w:lang w:val="es-ES"/>
        </w:rPr>
        <w:t xml:space="preserve"> Colección de invertebrados, Museo Nacional de Ciencias Naturales</w:t>
      </w:r>
      <w:r>
        <w:rPr>
          <w:lang w:val="es-ES"/>
        </w:rPr>
        <w:t xml:space="preserve">. </w:t>
      </w:r>
      <w:r w:rsidRPr="00EF7E11">
        <w:rPr>
          <w:lang w:val="es-ES"/>
        </w:rPr>
        <w:t>El número de ejemplares es el estimado para el conjunto de la colección de invertebrados</w:t>
      </w:r>
      <w:r>
        <w:rPr>
          <w:lang w:val="es-ES"/>
        </w:rPr>
        <w:t>.</w:t>
      </w:r>
    </w:p>
  </w:footnote>
  <w:footnote w:id="77">
    <w:p w:rsidR="00FC4B1B" w:rsidRPr="00EF7E11" w:rsidRDefault="00FC4B1B" w:rsidP="00EF7E11">
      <w:pPr>
        <w:pStyle w:val="PiestablaanexoOK"/>
        <w:rPr>
          <w:lang w:val="es-ES"/>
        </w:rPr>
      </w:pPr>
      <w:r>
        <w:rPr>
          <w:rStyle w:val="Refdenotaalpie"/>
        </w:rPr>
        <w:footnoteRef/>
      </w:r>
      <w:r w:rsidRPr="00EF7E11">
        <w:rPr>
          <w:lang w:val="es-ES"/>
        </w:rPr>
        <w:t xml:space="preserve"> Colección de malacología, Museo Nacional de Ciencias Naturales</w:t>
      </w:r>
      <w:r>
        <w:rPr>
          <w:lang w:val="es-ES"/>
        </w:rPr>
        <w:t xml:space="preserve">. </w:t>
      </w:r>
    </w:p>
  </w:footnote>
  <w:footnote w:id="78">
    <w:p w:rsidR="00FC4B1B" w:rsidRPr="00EF7E11" w:rsidRDefault="00FC4B1B" w:rsidP="00EF7E11">
      <w:pPr>
        <w:pStyle w:val="PiestablaanexoOK"/>
        <w:rPr>
          <w:lang w:val="es-ES"/>
        </w:rPr>
      </w:pPr>
      <w:r>
        <w:rPr>
          <w:rStyle w:val="Refdenotaalpie"/>
        </w:rPr>
        <w:footnoteRef/>
      </w:r>
      <w:r w:rsidRPr="00EF7E11">
        <w:rPr>
          <w:lang w:val="es-ES"/>
        </w:rPr>
        <w:t xml:space="preserve"> Colección de mamíferos, Museo Nacional de Ciencias Naturales</w:t>
      </w:r>
      <w:r>
        <w:rPr>
          <w:lang w:val="es-ES"/>
        </w:rPr>
        <w:t>.</w:t>
      </w:r>
    </w:p>
  </w:footnote>
  <w:footnote w:id="79">
    <w:p w:rsidR="00FC4B1B" w:rsidRPr="00EF7E11" w:rsidRDefault="00FC4B1B" w:rsidP="00EF7E11">
      <w:pPr>
        <w:pStyle w:val="PiestablaanexoOK"/>
        <w:rPr>
          <w:lang w:val="es-ES"/>
        </w:rPr>
      </w:pPr>
      <w:r>
        <w:rPr>
          <w:rStyle w:val="Refdenotaalpie"/>
        </w:rPr>
        <w:footnoteRef/>
      </w:r>
      <w:r w:rsidRPr="00EF7E11">
        <w:rPr>
          <w:lang w:val="es-ES"/>
        </w:rPr>
        <w:t xml:space="preserve"> Colección de tejidos y ADN, Museo Nacional de Ciencias Naturales</w:t>
      </w:r>
      <w:r>
        <w:rPr>
          <w:lang w:val="es-ES"/>
        </w:rPr>
        <w:t>.</w:t>
      </w:r>
    </w:p>
  </w:footnote>
  <w:footnote w:id="80">
    <w:p w:rsidR="00FC4B1B" w:rsidRPr="00EF7E11" w:rsidRDefault="00FC4B1B" w:rsidP="00EF7E11">
      <w:pPr>
        <w:pStyle w:val="PiestablaanexoOK"/>
        <w:rPr>
          <w:lang w:val="es-ES"/>
        </w:rPr>
      </w:pPr>
      <w:r>
        <w:rPr>
          <w:rStyle w:val="Refdenotaalpie"/>
        </w:rPr>
        <w:footnoteRef/>
      </w:r>
      <w:r w:rsidRPr="00EF7E11">
        <w:rPr>
          <w:lang w:val="es-ES"/>
        </w:rPr>
        <w:t xml:space="preserve"> Colección de entomología "Torres Sala", Museo Valenciano de Historia Natural</w:t>
      </w:r>
      <w:r>
        <w:rPr>
          <w:lang w:val="es-ES"/>
        </w:rPr>
        <w:t>.</w:t>
      </w:r>
    </w:p>
  </w:footnote>
  <w:footnote w:id="81">
    <w:p w:rsidR="00FC4B1B" w:rsidRPr="00AA5D88" w:rsidRDefault="00FC4B1B" w:rsidP="00AA5D88">
      <w:pPr>
        <w:pStyle w:val="PiestablaanexoOK"/>
        <w:rPr>
          <w:lang w:val="es-ES"/>
        </w:rPr>
      </w:pPr>
      <w:r>
        <w:rPr>
          <w:rStyle w:val="Refdenotaalpie"/>
        </w:rPr>
        <w:footnoteRef/>
      </w:r>
      <w:r w:rsidRPr="00AA5D88">
        <w:rPr>
          <w:lang w:val="es-ES"/>
        </w:rPr>
        <w:t xml:space="preserve"> Herbario MA de fanerogamia, Real Jardín Botánico (CSIC)</w:t>
      </w:r>
      <w:r>
        <w:rPr>
          <w:lang w:val="es-ES"/>
        </w:rPr>
        <w:t>.</w:t>
      </w:r>
    </w:p>
  </w:footnote>
  <w:footnote w:id="82">
    <w:p w:rsidR="00FC4B1B" w:rsidRPr="00AA5D88" w:rsidRDefault="00FC4B1B" w:rsidP="00AA5D88">
      <w:pPr>
        <w:pStyle w:val="PiestablaanexoOK"/>
        <w:rPr>
          <w:lang w:val="es-ES"/>
        </w:rPr>
      </w:pPr>
      <w:r>
        <w:rPr>
          <w:rStyle w:val="Refdenotaalpie"/>
        </w:rPr>
        <w:footnoteRef/>
      </w:r>
      <w:r w:rsidRPr="00AA5D88">
        <w:rPr>
          <w:lang w:val="es-ES"/>
        </w:rPr>
        <w:t xml:space="preserve"> Herbario MA-Crypto de criptogam</w:t>
      </w:r>
      <w:r>
        <w:rPr>
          <w:lang w:val="es-ES"/>
        </w:rPr>
        <w:t xml:space="preserve">ia, Real Jardín Botánico (CSIC). </w:t>
      </w:r>
      <w:r w:rsidRPr="00AA5D88">
        <w:rPr>
          <w:lang w:val="es-ES"/>
        </w:rPr>
        <w:t>El número de ejemplares indicado es el estimado para el conjunto del herbario de criptogamia</w:t>
      </w:r>
      <w:r>
        <w:rPr>
          <w:lang w:val="es-ES"/>
        </w:rPr>
        <w:t>.</w:t>
      </w:r>
    </w:p>
  </w:footnote>
  <w:footnote w:id="83">
    <w:p w:rsidR="00FC4B1B" w:rsidRPr="00F900A4" w:rsidRDefault="00FC4B1B" w:rsidP="00F900A4">
      <w:pPr>
        <w:pStyle w:val="PiestablaanexoOK"/>
        <w:rPr>
          <w:lang w:val="es-ES"/>
        </w:rPr>
      </w:pPr>
      <w:r>
        <w:rPr>
          <w:rStyle w:val="Refdenotaalpie"/>
        </w:rPr>
        <w:footnoteRef/>
      </w:r>
      <w:r w:rsidRPr="00F900A4">
        <w:rPr>
          <w:lang w:val="es-ES"/>
        </w:rPr>
        <w:t xml:space="preserve"> Herbario GDA, Universidad de Granada</w:t>
      </w:r>
      <w:r>
        <w:rPr>
          <w:lang w:val="es-ES"/>
        </w:rPr>
        <w:t xml:space="preserve">. </w:t>
      </w:r>
      <w:r w:rsidRPr="00F900A4">
        <w:rPr>
          <w:lang w:val="es-ES"/>
        </w:rPr>
        <w:t>El número de ejemplares indicado es el estimado para el conjunto del herbario</w:t>
      </w:r>
      <w:r>
        <w:rPr>
          <w:lang w:val="es-ES"/>
        </w:rPr>
        <w:t>.</w:t>
      </w:r>
    </w:p>
  </w:footnote>
  <w:footnote w:id="84">
    <w:p w:rsidR="00FC4B1B" w:rsidRPr="00F900A4" w:rsidRDefault="00FC4B1B" w:rsidP="0018657D">
      <w:pPr>
        <w:pStyle w:val="PiestablaanexoOK"/>
        <w:rPr>
          <w:lang w:val="es-ES"/>
        </w:rPr>
      </w:pPr>
      <w:r>
        <w:rPr>
          <w:rStyle w:val="Refdenotaalpie"/>
        </w:rPr>
        <w:footnoteRef/>
      </w:r>
      <w:r w:rsidRPr="00F900A4">
        <w:rPr>
          <w:lang w:val="es-ES"/>
        </w:rPr>
        <w:t xml:space="preserve"> Herbario UPNA, Universidad Pública de Navarra</w:t>
      </w:r>
      <w:r>
        <w:rPr>
          <w:lang w:val="es-ES"/>
        </w:rPr>
        <w:t>.</w:t>
      </w:r>
    </w:p>
  </w:footnote>
  <w:footnote w:id="85">
    <w:p w:rsidR="00FC4B1B" w:rsidRPr="00F900A4" w:rsidRDefault="00FC4B1B" w:rsidP="0018657D">
      <w:pPr>
        <w:pStyle w:val="PiestablaanexoOK"/>
        <w:rPr>
          <w:lang w:val="es-ES"/>
        </w:rPr>
      </w:pPr>
      <w:r>
        <w:rPr>
          <w:rStyle w:val="Refdenotaalpie"/>
        </w:rPr>
        <w:footnoteRef/>
      </w:r>
      <w:r w:rsidRPr="00F900A4">
        <w:rPr>
          <w:lang w:val="es-ES"/>
        </w:rPr>
        <w:t xml:space="preserve"> Herbario ARAN, Sociedad de Ciencias Aranzadi</w:t>
      </w:r>
      <w:r>
        <w:rPr>
          <w:lang w:val="es-ES"/>
        </w:rPr>
        <w:t>.</w:t>
      </w:r>
    </w:p>
  </w:footnote>
  <w:footnote w:id="86">
    <w:p w:rsidR="00FC4B1B" w:rsidRPr="00F900A4" w:rsidRDefault="00FC4B1B" w:rsidP="0018657D">
      <w:pPr>
        <w:pStyle w:val="PiestablaanexoOK"/>
        <w:rPr>
          <w:lang w:val="es-ES"/>
        </w:rPr>
      </w:pPr>
      <w:r>
        <w:rPr>
          <w:rStyle w:val="Refdenotaalpie"/>
        </w:rPr>
        <w:footnoteRef/>
      </w:r>
      <w:r w:rsidRPr="00F900A4">
        <w:rPr>
          <w:lang w:val="es-ES"/>
        </w:rPr>
        <w:t xml:space="preserve"> Museo de Zoología de la Universidad de Navarra, MZNA</w:t>
      </w:r>
      <w:r>
        <w:rPr>
          <w:lang w:val="es-ES"/>
        </w:rPr>
        <w:t>.</w:t>
      </w:r>
    </w:p>
  </w:footnote>
  <w:footnote w:id="87">
    <w:p w:rsidR="00FC4B1B" w:rsidRPr="0018657D" w:rsidRDefault="00FC4B1B" w:rsidP="0018657D">
      <w:pPr>
        <w:pStyle w:val="PiestablaanexoOK"/>
        <w:rPr>
          <w:lang w:val="es-ES"/>
        </w:rPr>
      </w:pPr>
      <w:r>
        <w:rPr>
          <w:rStyle w:val="Refdenotaalpie"/>
        </w:rPr>
        <w:footnoteRef/>
      </w:r>
      <w:r w:rsidRPr="0018657D">
        <w:rPr>
          <w:lang w:val="es-ES"/>
        </w:rPr>
        <w:t xml:space="preserve"> Herbario BIO de Fanerogamia, Universidad del País Vasco</w:t>
      </w:r>
      <w:r>
        <w:rPr>
          <w:lang w:val="es-E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B1B" w:rsidRDefault="00FC4B1B" w:rsidP="00513819">
    <w:pPr>
      <w:pStyle w:val="Piedepgina"/>
      <w:rPr>
        <w:smallCaps/>
        <w:color w:val="339966"/>
      </w:rPr>
    </w:pPr>
    <w:r>
      <w:rPr>
        <w:smallCaps/>
        <w:noProof/>
        <w:color w:val="339966"/>
      </w:rPr>
      <mc:AlternateContent>
        <mc:Choice Requires="wps">
          <w:drawing>
            <wp:anchor distT="0" distB="0" distL="114300" distR="114300" simplePos="0" relativeHeight="251662336" behindDoc="0" locked="0" layoutInCell="1" allowOverlap="1" wp14:anchorId="245FB51D" wp14:editId="06B3E9DD">
              <wp:simplePos x="0" y="0"/>
              <wp:positionH relativeFrom="column">
                <wp:posOffset>5486400</wp:posOffset>
              </wp:positionH>
              <wp:positionV relativeFrom="paragraph">
                <wp:posOffset>-24130</wp:posOffset>
              </wp:positionV>
              <wp:extent cx="974725" cy="477520"/>
              <wp:effectExtent l="0" t="0" r="0" b="127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477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B1B" w:rsidRDefault="00FC4B1B" w:rsidP="00513819">
                          <w:pPr>
                            <w:jc w:val="right"/>
                          </w:pPr>
                          <w:r>
                            <w:rPr>
                              <w:noProof/>
                              <w:lang w:val="es-ES" w:eastAsia="es-ES"/>
                            </w:rPr>
                            <w:drawing>
                              <wp:inline distT="0" distB="0" distL="0" distR="0" wp14:anchorId="543E7E47" wp14:editId="7C7F51A4">
                                <wp:extent cx="788035" cy="389255"/>
                                <wp:effectExtent l="0" t="0" r="0" b="0"/>
                                <wp:docPr id="50" name="Imagen 50" descr="gbif-es logo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bif-es logo pequeño"/>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035" cy="3892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8" o:spid="_x0000_s1027" type="#_x0000_t202" style="position:absolute;margin-left:6in;margin-top:-1.9pt;width:76.75pt;height:37.6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" stroked="f">
              <v:textbox style="mso-fit-shape-to-text:t">
                <w:txbxContent>
                  <w:p w:rsidR="0015458C" w:rsidRDefault="0015458C" w:rsidP="00513819">
                    <w:pPr>
                      <w:jc w:val="right"/>
                    </w:pPr>
                    <w:r>
                      <w:rPr>
                        <w:noProof/>
                      </w:rPr>
                      <w:drawing>
                        <wp:inline distT="0" distB="0" distL="0" distR="0" wp14:anchorId="543E7E47" wp14:editId="7C7F51A4">
                          <wp:extent cx="788035" cy="389255"/>
                          <wp:effectExtent l="0" t="0" r="0" b="0"/>
                          <wp:docPr id="50" name="Imagen 50" descr="gbif-es logo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bif-es logo pequeño"/>
                                  <pic:cNvPicPr preferRelativeResize="0">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8035" cy="389255"/>
                                  </a:xfrm>
                                  <a:prstGeom prst="rect">
                                    <a:avLst/>
                                  </a:prstGeom>
                                  <a:noFill/>
                                  <a:ln>
                                    <a:noFill/>
                                  </a:ln>
                                </pic:spPr>
                              </pic:pic>
                            </a:graphicData>
                          </a:graphic>
                        </wp:inline>
                      </w:drawing>
                    </w:r>
                  </w:p>
                </w:txbxContent>
              </v:textbox>
            </v:shape>
          </w:pict>
        </mc:Fallback>
      </mc:AlternateContent>
    </w:r>
    <w:r w:rsidRPr="00033335">
      <w:rPr>
        <w:smallCaps/>
        <w:color w:val="339966"/>
      </w:rPr>
      <w:t xml:space="preserve">Informe de Colecciones de Historia Natural </w:t>
    </w:r>
    <w:r>
      <w:rPr>
        <w:smallCaps/>
        <w:color w:val="339966"/>
      </w:rPr>
      <w:t xml:space="preserve">y Bases de Datos </w:t>
    </w:r>
    <w:r w:rsidRPr="00033335">
      <w:rPr>
        <w:smallCaps/>
        <w:color w:val="339966"/>
      </w:rPr>
      <w:t>en España</w:t>
    </w:r>
  </w:p>
  <w:p w:rsidR="00FC4B1B" w:rsidRDefault="00FC4B1B">
    <w:pPr>
      <w:pStyle w:val="Piedepgina"/>
      <w:rPr>
        <w:smallCaps/>
        <w:color w:val="339966"/>
      </w:rPr>
    </w:pPr>
  </w:p>
  <w:p w:rsidR="00FC4B1B" w:rsidRPr="00033335" w:rsidRDefault="00FC4B1B">
    <w:pPr>
      <w:pStyle w:val="Piedepgina"/>
      <w:rPr>
        <w:smallCaps/>
        <w:color w:val="33996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B1B" w:rsidRDefault="00FC4B1B" w:rsidP="00796E6F">
    <w:pPr>
      <w:pStyle w:val="Piedepgina"/>
      <w:tabs>
        <w:tab w:val="clear" w:pos="8504"/>
        <w:tab w:val="left" w:pos="9406"/>
      </w:tabs>
      <w:rPr>
        <w:smallCaps/>
        <w:color w:val="339966"/>
      </w:rPr>
    </w:pPr>
    <w:r>
      <w:rPr>
        <w:smallCaps/>
        <w:noProof/>
        <w:color w:val="339966"/>
      </w:rPr>
      <mc:AlternateContent>
        <mc:Choice Requires="wps">
          <w:drawing>
            <wp:anchor distT="0" distB="0" distL="114300" distR="114300" simplePos="0" relativeHeight="251660288" behindDoc="0" locked="0" layoutInCell="1" allowOverlap="1" wp14:anchorId="1B179557" wp14:editId="72C8FC6D">
              <wp:simplePos x="0" y="0"/>
              <wp:positionH relativeFrom="column">
                <wp:posOffset>8561070</wp:posOffset>
              </wp:positionH>
              <wp:positionV relativeFrom="paragraph">
                <wp:posOffset>-138430</wp:posOffset>
              </wp:positionV>
              <wp:extent cx="1028700" cy="571500"/>
              <wp:effectExtent l="0" t="0" r="4445" b="2540"/>
              <wp:wrapNone/>
              <wp:docPr id="32" name="Cuadro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B1B" w:rsidRDefault="00FC4B1B">
                          <w:r>
                            <w:rPr>
                              <w:noProof/>
                              <w:lang w:val="es-ES" w:eastAsia="es-ES"/>
                            </w:rPr>
                            <w:drawing>
                              <wp:inline distT="0" distB="0" distL="0" distR="0" wp14:anchorId="29B3F7FC" wp14:editId="783D3A69">
                                <wp:extent cx="788035" cy="389255"/>
                                <wp:effectExtent l="0" t="0" r="0" b="0"/>
                                <wp:docPr id="62" name="Imagen 62" descr="gbif-es logo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if-es logo pequeño"/>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8035" cy="38925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32" o:spid="_x0000_s1028" type="#_x0000_t202" style="position:absolute;margin-left:674.1pt;margin-top:-10.9pt;width:81pt;height: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" stroked="f">
              <v:textbox>
                <w:txbxContent>
                  <w:p w:rsidR="0015458C" w:rsidRDefault="0015458C">
                    <w:r>
                      <w:rPr>
                        <w:noProof/>
                      </w:rPr>
                      <w:drawing>
                        <wp:inline distT="0" distB="0" distL="0" distR="0" wp14:anchorId="29B3F7FC" wp14:editId="783D3A69">
                          <wp:extent cx="788035" cy="389255"/>
                          <wp:effectExtent l="0" t="0" r="0" b="0"/>
                          <wp:docPr id="62" name="Imagen 62" descr="gbif-es logo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if-es logo pequeño"/>
                                  <pic:cNvPicPr preferRelativeResize="0">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8035" cy="389255"/>
                                  </a:xfrm>
                                  <a:prstGeom prst="rect">
                                    <a:avLst/>
                                  </a:prstGeom>
                                  <a:noFill/>
                                  <a:ln>
                                    <a:noFill/>
                                  </a:ln>
                                </pic:spPr>
                              </pic:pic>
                            </a:graphicData>
                          </a:graphic>
                        </wp:inline>
                      </w:drawing>
                    </w:r>
                  </w:p>
                </w:txbxContent>
              </v:textbox>
            </v:shape>
          </w:pict>
        </mc:Fallback>
      </mc:AlternateContent>
    </w:r>
    <w:r w:rsidRPr="00033335">
      <w:rPr>
        <w:smallCaps/>
        <w:color w:val="339966"/>
      </w:rPr>
      <w:t>Informe de Colecciones de Historia Natural en España</w:t>
    </w:r>
    <w:r>
      <w:rPr>
        <w:smallCaps/>
        <w:color w:val="339966"/>
      </w:rPr>
      <w:t xml:space="preserve">                                                            </w:t>
    </w:r>
    <w:r>
      <w:rPr>
        <w:noProof/>
      </w:rPr>
      <w:drawing>
        <wp:inline distT="0" distB="0" distL="0" distR="0" wp14:anchorId="40A6BC00" wp14:editId="5787332D">
          <wp:extent cx="838200" cy="393065"/>
          <wp:effectExtent l="0" t="0" r="0" b="6985"/>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bif-es-verde.png"/>
                  <pic:cNvPicPr/>
                </pic:nvPicPr>
                <pic:blipFill>
                  <a:blip r:embed="rId3">
                    <a:extLst>
                      <a:ext uri="{28A0092B-C50C-407E-A947-70E740481C1C}">
                        <a14:useLocalDpi xmlns:a14="http://schemas.microsoft.com/office/drawing/2010/main" val="0"/>
                      </a:ext>
                    </a:extLst>
                  </a:blip>
                  <a:stretch>
                    <a:fillRect/>
                  </a:stretch>
                </pic:blipFill>
                <pic:spPr>
                  <a:xfrm>
                    <a:off x="0" y="0"/>
                    <a:ext cx="838200" cy="393065"/>
                  </a:xfrm>
                  <a:prstGeom prst="rect">
                    <a:avLst/>
                  </a:prstGeom>
                  <a:effectLst>
                    <a:glow>
                      <a:schemeClr val="accent1"/>
                    </a:glow>
                  </a:effectLst>
                </pic:spPr>
              </pic:pic>
            </a:graphicData>
          </a:graphic>
        </wp:inline>
      </w:drawing>
    </w:r>
  </w:p>
  <w:p w:rsidR="00FC4B1B" w:rsidRPr="00033335" w:rsidRDefault="00FC4B1B">
    <w:pPr>
      <w:pStyle w:val="Piedepgina"/>
      <w:rPr>
        <w:smallCaps/>
        <w:color w:val="33996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B1B" w:rsidRPr="00033335" w:rsidRDefault="00FC4B1B">
    <w:pPr>
      <w:pStyle w:val="Piedepgina"/>
      <w:rPr>
        <w:smallCaps/>
        <w:color w:val="339966"/>
      </w:rPr>
    </w:pPr>
    <w:r w:rsidRPr="00033335">
      <w:rPr>
        <w:smallCaps/>
        <w:color w:val="339966"/>
      </w:rPr>
      <w:t>Informe de Colecciones de Historia Natural en España</w:t>
    </w:r>
    <w:r>
      <w:rPr>
        <w:smallCaps/>
        <w:color w:val="339966"/>
      </w:rPr>
      <w:t xml:space="preserve">                                                            </w:t>
    </w:r>
    <w:r>
      <w:rPr>
        <w:noProof/>
      </w:rPr>
      <w:drawing>
        <wp:inline distT="0" distB="0" distL="0" distR="0" wp14:anchorId="59B7A128" wp14:editId="74AE6A46">
          <wp:extent cx="838200" cy="393065"/>
          <wp:effectExtent l="0" t="0" r="0" b="698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bif-es-verde.png"/>
                  <pic:cNvPicPr/>
                </pic:nvPicPr>
                <pic:blipFill>
                  <a:blip r:embed="rId1">
                    <a:extLst>
                      <a:ext uri="{28A0092B-C50C-407E-A947-70E740481C1C}">
                        <a14:useLocalDpi xmlns:a14="http://schemas.microsoft.com/office/drawing/2010/main" val="0"/>
                      </a:ext>
                    </a:extLst>
                  </a:blip>
                  <a:stretch>
                    <a:fillRect/>
                  </a:stretch>
                </pic:blipFill>
                <pic:spPr>
                  <a:xfrm>
                    <a:off x="0" y="0"/>
                    <a:ext cx="838200" cy="393065"/>
                  </a:xfrm>
                  <a:prstGeom prst="rect">
                    <a:avLst/>
                  </a:prstGeom>
                  <a:effectLst>
                    <a:glow>
                      <a:schemeClr val="accent1"/>
                    </a:glow>
                  </a:effec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514680"/>
    <w:multiLevelType w:val="hybridMultilevel"/>
    <w:tmpl w:val="9E90606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4EB00AEF"/>
    <w:multiLevelType w:val="hybridMultilevel"/>
    <w:tmpl w:val="27AE9DA4"/>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BCB45E2"/>
    <w:multiLevelType w:val="hybridMultilevel"/>
    <w:tmpl w:val="6292E8BE"/>
    <w:lvl w:ilvl="0" w:tplc="0C0A000F">
      <w:start w:val="1"/>
      <w:numFmt w:val="decimal"/>
      <w:lvlText w:val="%1."/>
      <w:lvlJc w:val="left"/>
      <w:pPr>
        <w:tabs>
          <w:tab w:val="num" w:pos="720"/>
        </w:tabs>
        <w:ind w:left="72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hideGrammaticalError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1912"/>
    <w:rsid w:val="00001FDA"/>
    <w:rsid w:val="00010EA0"/>
    <w:rsid w:val="00014198"/>
    <w:rsid w:val="00025E4D"/>
    <w:rsid w:val="00034E09"/>
    <w:rsid w:val="0004409B"/>
    <w:rsid w:val="00054E2A"/>
    <w:rsid w:val="0006152C"/>
    <w:rsid w:val="00075CE9"/>
    <w:rsid w:val="000B2974"/>
    <w:rsid w:val="000E5ED8"/>
    <w:rsid w:val="000F0500"/>
    <w:rsid w:val="000F1909"/>
    <w:rsid w:val="001140D6"/>
    <w:rsid w:val="00130D32"/>
    <w:rsid w:val="001454D8"/>
    <w:rsid w:val="0015458C"/>
    <w:rsid w:val="00173C67"/>
    <w:rsid w:val="00182251"/>
    <w:rsid w:val="0018657D"/>
    <w:rsid w:val="00195DC8"/>
    <w:rsid w:val="001D23BB"/>
    <w:rsid w:val="001E66B5"/>
    <w:rsid w:val="001F229A"/>
    <w:rsid w:val="001F2A72"/>
    <w:rsid w:val="001F6914"/>
    <w:rsid w:val="002270A3"/>
    <w:rsid w:val="0024037F"/>
    <w:rsid w:val="0024225A"/>
    <w:rsid w:val="002560E0"/>
    <w:rsid w:val="00260699"/>
    <w:rsid w:val="00266728"/>
    <w:rsid w:val="002A4D5E"/>
    <w:rsid w:val="002B21E8"/>
    <w:rsid w:val="002C0626"/>
    <w:rsid w:val="002C155A"/>
    <w:rsid w:val="002D1730"/>
    <w:rsid w:val="002E6033"/>
    <w:rsid w:val="002F6E40"/>
    <w:rsid w:val="002F77E2"/>
    <w:rsid w:val="00317E51"/>
    <w:rsid w:val="00357CD6"/>
    <w:rsid w:val="00363D5D"/>
    <w:rsid w:val="00380923"/>
    <w:rsid w:val="003E3340"/>
    <w:rsid w:val="004213B3"/>
    <w:rsid w:val="004316BF"/>
    <w:rsid w:val="0048179D"/>
    <w:rsid w:val="004A2EEA"/>
    <w:rsid w:val="004A6D81"/>
    <w:rsid w:val="004B3B6C"/>
    <w:rsid w:val="004C30F2"/>
    <w:rsid w:val="004E5A3D"/>
    <w:rsid w:val="00513819"/>
    <w:rsid w:val="005226A0"/>
    <w:rsid w:val="00525A0D"/>
    <w:rsid w:val="00532607"/>
    <w:rsid w:val="00555F94"/>
    <w:rsid w:val="00563A47"/>
    <w:rsid w:val="00572F54"/>
    <w:rsid w:val="005A64D0"/>
    <w:rsid w:val="005C6A35"/>
    <w:rsid w:val="005E2FFC"/>
    <w:rsid w:val="005F1912"/>
    <w:rsid w:val="005F3487"/>
    <w:rsid w:val="006053C1"/>
    <w:rsid w:val="00637FB2"/>
    <w:rsid w:val="00644088"/>
    <w:rsid w:val="00686D5D"/>
    <w:rsid w:val="00687D1A"/>
    <w:rsid w:val="006B0B9E"/>
    <w:rsid w:val="006B13C4"/>
    <w:rsid w:val="006D6F1D"/>
    <w:rsid w:val="00702C92"/>
    <w:rsid w:val="00715F63"/>
    <w:rsid w:val="00724D12"/>
    <w:rsid w:val="007348B8"/>
    <w:rsid w:val="00757BDC"/>
    <w:rsid w:val="00765AE2"/>
    <w:rsid w:val="00796E6F"/>
    <w:rsid w:val="007E1672"/>
    <w:rsid w:val="007F0F4E"/>
    <w:rsid w:val="00800748"/>
    <w:rsid w:val="00805504"/>
    <w:rsid w:val="0081044C"/>
    <w:rsid w:val="008217BD"/>
    <w:rsid w:val="0082337F"/>
    <w:rsid w:val="00841855"/>
    <w:rsid w:val="00882448"/>
    <w:rsid w:val="00887218"/>
    <w:rsid w:val="008B34F6"/>
    <w:rsid w:val="008C5D94"/>
    <w:rsid w:val="008F191C"/>
    <w:rsid w:val="0090665A"/>
    <w:rsid w:val="00911B87"/>
    <w:rsid w:val="00917168"/>
    <w:rsid w:val="0097464B"/>
    <w:rsid w:val="00977EC0"/>
    <w:rsid w:val="00997C06"/>
    <w:rsid w:val="009F17DA"/>
    <w:rsid w:val="00A06820"/>
    <w:rsid w:val="00A410FC"/>
    <w:rsid w:val="00A7016C"/>
    <w:rsid w:val="00A937AE"/>
    <w:rsid w:val="00AA3431"/>
    <w:rsid w:val="00AA5D88"/>
    <w:rsid w:val="00AA70D3"/>
    <w:rsid w:val="00AC2ED7"/>
    <w:rsid w:val="00AC49B8"/>
    <w:rsid w:val="00AD50AC"/>
    <w:rsid w:val="00AF22BE"/>
    <w:rsid w:val="00AF3952"/>
    <w:rsid w:val="00B17705"/>
    <w:rsid w:val="00B273B6"/>
    <w:rsid w:val="00B42E5A"/>
    <w:rsid w:val="00B673F9"/>
    <w:rsid w:val="00B80069"/>
    <w:rsid w:val="00BB74BF"/>
    <w:rsid w:val="00BC56D4"/>
    <w:rsid w:val="00C24BCD"/>
    <w:rsid w:val="00C32E65"/>
    <w:rsid w:val="00C90720"/>
    <w:rsid w:val="00C97E91"/>
    <w:rsid w:val="00CB4520"/>
    <w:rsid w:val="00CC4C7A"/>
    <w:rsid w:val="00D25307"/>
    <w:rsid w:val="00D53364"/>
    <w:rsid w:val="00D90045"/>
    <w:rsid w:val="00D91A89"/>
    <w:rsid w:val="00DD6140"/>
    <w:rsid w:val="00DD68A3"/>
    <w:rsid w:val="00DE2563"/>
    <w:rsid w:val="00DE7DB0"/>
    <w:rsid w:val="00E01808"/>
    <w:rsid w:val="00E15729"/>
    <w:rsid w:val="00E2030D"/>
    <w:rsid w:val="00E470D1"/>
    <w:rsid w:val="00E90DB8"/>
    <w:rsid w:val="00EA4CDE"/>
    <w:rsid w:val="00EB4624"/>
    <w:rsid w:val="00ED433F"/>
    <w:rsid w:val="00EE232A"/>
    <w:rsid w:val="00EF7E11"/>
    <w:rsid w:val="00F07B67"/>
    <w:rsid w:val="00F45452"/>
    <w:rsid w:val="00F529D6"/>
    <w:rsid w:val="00F602F7"/>
    <w:rsid w:val="00F61A0E"/>
    <w:rsid w:val="00F900A4"/>
    <w:rsid w:val="00F90589"/>
    <w:rsid w:val="00FA051C"/>
    <w:rsid w:val="00FA23EB"/>
    <w:rsid w:val="00FC08B4"/>
    <w:rsid w:val="00FC4B1B"/>
    <w:rsid w:val="00FD38B3"/>
    <w:rsid w:val="00FE1696"/>
    <w:rsid w:val="00FE40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5F1912"/>
    <w:pPr>
      <w:keepNext/>
      <w:spacing w:before="240" w:after="60" w:line="240" w:lineRule="auto"/>
      <w:outlineLvl w:val="0"/>
    </w:pPr>
    <w:rPr>
      <w:rFonts w:ascii="Arial" w:eastAsia="Times New Roman" w:hAnsi="Arial" w:cs="Arial"/>
      <w:b/>
      <w:bCs/>
      <w:kern w:val="32"/>
      <w:sz w:val="32"/>
      <w:szCs w:val="32"/>
      <w:lang w:val="es-ES" w:eastAsia="es-ES"/>
    </w:rPr>
  </w:style>
  <w:style w:type="paragraph" w:styleId="Ttulo2">
    <w:name w:val="heading 2"/>
    <w:basedOn w:val="Normal"/>
    <w:next w:val="Normal"/>
    <w:link w:val="Ttulo2Car"/>
    <w:qFormat/>
    <w:rsid w:val="005F1912"/>
    <w:pPr>
      <w:keepNext/>
      <w:spacing w:before="240" w:after="60" w:line="240" w:lineRule="auto"/>
      <w:outlineLvl w:val="1"/>
    </w:pPr>
    <w:rPr>
      <w:rFonts w:ascii="Arial" w:eastAsia="Times New Roman" w:hAnsi="Arial" w:cs="Arial"/>
      <w:b/>
      <w:bCs/>
      <w:i/>
      <w:iCs/>
      <w:sz w:val="28"/>
      <w:szCs w:val="28"/>
      <w:lang w:val="es-ES" w:eastAsia="es-ES"/>
    </w:rPr>
  </w:style>
  <w:style w:type="paragraph" w:styleId="Ttulo3">
    <w:name w:val="heading 3"/>
    <w:basedOn w:val="Normal"/>
    <w:next w:val="Normal"/>
    <w:link w:val="Ttulo3Car"/>
    <w:qFormat/>
    <w:rsid w:val="005F1912"/>
    <w:pPr>
      <w:keepNext/>
      <w:spacing w:before="240" w:after="60" w:line="240" w:lineRule="auto"/>
      <w:outlineLvl w:val="2"/>
    </w:pPr>
    <w:rPr>
      <w:rFonts w:ascii="Arial" w:eastAsia="Times New Roman" w:hAnsi="Arial" w:cs="Arial"/>
      <w:b/>
      <w:bCs/>
      <w:sz w:val="26"/>
      <w:szCs w:val="26"/>
      <w:lang w:val="es-ES" w:eastAsia="es-ES"/>
    </w:rPr>
  </w:style>
  <w:style w:type="paragraph" w:styleId="Ttulo4">
    <w:name w:val="heading 4"/>
    <w:basedOn w:val="Normal"/>
    <w:link w:val="Ttulo4Car"/>
    <w:qFormat/>
    <w:rsid w:val="005F1912"/>
    <w:pPr>
      <w:spacing w:before="100" w:beforeAutospacing="1" w:after="100" w:afterAutospacing="1" w:line="240" w:lineRule="auto"/>
      <w:outlineLvl w:val="3"/>
    </w:pPr>
    <w:rPr>
      <w:rFonts w:ascii="Times New Roman" w:eastAsia="Times New Roman" w:hAnsi="Times New Roman" w:cs="Times New Roman"/>
      <w:b/>
      <w:bCs/>
      <w:sz w:val="24"/>
      <w:szCs w:val="24"/>
      <w:lang w:val="es-ES" w:eastAsia="es-ES"/>
    </w:rPr>
  </w:style>
  <w:style w:type="paragraph" w:styleId="Ttulo5">
    <w:name w:val="heading 5"/>
    <w:basedOn w:val="Normal"/>
    <w:next w:val="Normal"/>
    <w:link w:val="Ttulo5Car"/>
    <w:qFormat/>
    <w:rsid w:val="005F1912"/>
    <w:pPr>
      <w:spacing w:before="240" w:after="60" w:line="240" w:lineRule="auto"/>
      <w:outlineLvl w:val="4"/>
    </w:pPr>
    <w:rPr>
      <w:rFonts w:ascii="Times New Roman" w:eastAsia="Times New Roman" w:hAnsi="Times New Roman" w:cs="Times New Roman"/>
      <w:b/>
      <w:bCs/>
      <w:i/>
      <w:iCs/>
      <w:sz w:val="26"/>
      <w:szCs w:val="26"/>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F1912"/>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5F1912"/>
    <w:rPr>
      <w:rFonts w:ascii="Arial" w:eastAsia="Times New Roman" w:hAnsi="Arial" w:cs="Arial"/>
      <w:b/>
      <w:bCs/>
      <w:i/>
      <w:iCs/>
      <w:sz w:val="28"/>
      <w:szCs w:val="28"/>
      <w:lang w:val="es-ES" w:eastAsia="es-ES"/>
    </w:rPr>
  </w:style>
  <w:style w:type="character" w:customStyle="1" w:styleId="Ttulo3Car">
    <w:name w:val="Título 3 Car"/>
    <w:basedOn w:val="Fuentedeprrafopredeter"/>
    <w:link w:val="Ttulo3"/>
    <w:rsid w:val="005F1912"/>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5F1912"/>
    <w:rPr>
      <w:rFonts w:ascii="Times New Roman" w:eastAsia="Times New Roman" w:hAnsi="Times New Roman" w:cs="Times New Roman"/>
      <w:b/>
      <w:bCs/>
      <w:sz w:val="24"/>
      <w:szCs w:val="24"/>
      <w:lang w:val="es-ES" w:eastAsia="es-ES"/>
    </w:rPr>
  </w:style>
  <w:style w:type="character" w:customStyle="1" w:styleId="Ttulo5Car">
    <w:name w:val="Título 5 Car"/>
    <w:basedOn w:val="Fuentedeprrafopredeter"/>
    <w:link w:val="Ttulo5"/>
    <w:rsid w:val="005F1912"/>
    <w:rPr>
      <w:rFonts w:ascii="Times New Roman" w:eastAsia="Times New Roman" w:hAnsi="Times New Roman" w:cs="Times New Roman"/>
      <w:b/>
      <w:bCs/>
      <w:i/>
      <w:iCs/>
      <w:sz w:val="26"/>
      <w:szCs w:val="26"/>
      <w:lang w:val="es-ES" w:eastAsia="es-ES"/>
    </w:rPr>
  </w:style>
  <w:style w:type="numbering" w:customStyle="1" w:styleId="Sinlista1">
    <w:name w:val="Sin lista1"/>
    <w:next w:val="Sinlista"/>
    <w:uiPriority w:val="99"/>
    <w:semiHidden/>
    <w:rsid w:val="005F1912"/>
  </w:style>
  <w:style w:type="paragraph" w:styleId="Encabezado">
    <w:name w:val="header"/>
    <w:basedOn w:val="Normal"/>
    <w:link w:val="EncabezadoCar"/>
    <w:rsid w:val="005F191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EncabezadoCar">
    <w:name w:val="Encabezado Car"/>
    <w:basedOn w:val="Fuentedeprrafopredeter"/>
    <w:link w:val="Encabezado"/>
    <w:rsid w:val="005F191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5F191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5F1912"/>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5F1912"/>
  </w:style>
  <w:style w:type="character" w:styleId="nfasis">
    <w:name w:val="Emphasis"/>
    <w:qFormat/>
    <w:rsid w:val="005F1912"/>
    <w:rPr>
      <w:i/>
      <w:iCs/>
    </w:rPr>
  </w:style>
  <w:style w:type="paragraph" w:customStyle="1" w:styleId="EncabezadoNivel1">
    <w:name w:val="Encabezado_Nivel_1"/>
    <w:basedOn w:val="Ttulo4"/>
    <w:rsid w:val="005F1912"/>
  </w:style>
  <w:style w:type="paragraph" w:customStyle="1" w:styleId="Encabezadobco">
    <w:name w:val="Encabezado_bco"/>
    <w:basedOn w:val="Normal"/>
    <w:rsid w:val="005F1912"/>
    <w:pPr>
      <w:spacing w:after="0" w:line="240" w:lineRule="auto"/>
    </w:pPr>
    <w:rPr>
      <w:rFonts w:ascii="Arial" w:eastAsia="Times New Roman" w:hAnsi="Arial" w:cs="Arial"/>
      <w:b/>
      <w:color w:val="FFFFFF"/>
      <w:sz w:val="24"/>
      <w:szCs w:val="24"/>
      <w:lang w:val="es-ES" w:eastAsia="es-ES"/>
    </w:rPr>
  </w:style>
  <w:style w:type="character" w:styleId="Textoennegrita">
    <w:name w:val="Strong"/>
    <w:qFormat/>
    <w:rsid w:val="005F1912"/>
    <w:rPr>
      <w:b/>
      <w:bCs/>
    </w:rPr>
  </w:style>
  <w:style w:type="paragraph" w:customStyle="1" w:styleId="Piegrfico">
    <w:name w:val="Pie_gráfico"/>
    <w:basedOn w:val="EncabezadoNivel1"/>
    <w:rsid w:val="005F1912"/>
    <w:pPr>
      <w:ind w:left="1134" w:right="1134"/>
      <w:jc w:val="both"/>
    </w:pPr>
    <w:rPr>
      <w:b w:val="0"/>
      <w:sz w:val="20"/>
    </w:rPr>
  </w:style>
  <w:style w:type="character" w:styleId="Hipervnculo">
    <w:name w:val="Hyperlink"/>
    <w:uiPriority w:val="99"/>
    <w:rsid w:val="005F1912"/>
    <w:rPr>
      <w:color w:val="0000FF"/>
      <w:u w:val="single"/>
    </w:rPr>
  </w:style>
  <w:style w:type="paragraph" w:styleId="NormalWeb">
    <w:name w:val="Normal (Web)"/>
    <w:basedOn w:val="Normal"/>
    <w:uiPriority w:val="99"/>
    <w:rsid w:val="005F1912"/>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semiHidden/>
    <w:rsid w:val="005F1912"/>
    <w:pPr>
      <w:spacing w:after="0" w:line="240" w:lineRule="auto"/>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semiHidden/>
    <w:rsid w:val="005F1912"/>
    <w:rPr>
      <w:rFonts w:ascii="Tahoma" w:eastAsia="Times New Roman" w:hAnsi="Tahoma" w:cs="Tahoma"/>
      <w:sz w:val="16"/>
      <w:szCs w:val="16"/>
      <w:lang w:val="es-ES" w:eastAsia="es-ES"/>
    </w:rPr>
  </w:style>
  <w:style w:type="character" w:styleId="Refdecomentario">
    <w:name w:val="annotation reference"/>
    <w:semiHidden/>
    <w:rsid w:val="005F1912"/>
    <w:rPr>
      <w:sz w:val="16"/>
      <w:szCs w:val="16"/>
    </w:rPr>
  </w:style>
  <w:style w:type="paragraph" w:styleId="Textocomentario">
    <w:name w:val="annotation text"/>
    <w:basedOn w:val="Normal"/>
    <w:link w:val="TextocomentarioCar"/>
    <w:semiHidden/>
    <w:rsid w:val="005F1912"/>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semiHidden/>
    <w:rsid w:val="005F1912"/>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F1912"/>
    <w:rPr>
      <w:b/>
      <w:bCs/>
    </w:rPr>
  </w:style>
  <w:style w:type="character" w:customStyle="1" w:styleId="AsuntodelcomentarioCar">
    <w:name w:val="Asunto del comentario Car"/>
    <w:basedOn w:val="TextocomentarioCar"/>
    <w:link w:val="Asuntodelcomentario"/>
    <w:semiHidden/>
    <w:rsid w:val="005F1912"/>
    <w:rPr>
      <w:rFonts w:ascii="Times New Roman" w:eastAsia="Times New Roman" w:hAnsi="Times New Roman" w:cs="Times New Roman"/>
      <w:b/>
      <w:bCs/>
      <w:sz w:val="20"/>
      <w:szCs w:val="20"/>
      <w:lang w:val="es-ES" w:eastAsia="es-ES"/>
    </w:rPr>
  </w:style>
  <w:style w:type="paragraph" w:styleId="TDC1">
    <w:name w:val="toc 1"/>
    <w:basedOn w:val="Normal"/>
    <w:next w:val="Normal"/>
    <w:autoRedefine/>
    <w:uiPriority w:val="39"/>
    <w:rsid w:val="005F1912"/>
    <w:pPr>
      <w:tabs>
        <w:tab w:val="right" w:pos="10194"/>
      </w:tabs>
      <w:spacing w:before="120" w:after="0" w:line="240" w:lineRule="auto"/>
    </w:pPr>
    <w:rPr>
      <w:rFonts w:ascii="Arial" w:eastAsia="Times New Roman" w:hAnsi="Arial" w:cs="Arial"/>
      <w:b/>
      <w:bCs/>
      <w:caps/>
      <w:sz w:val="24"/>
      <w:szCs w:val="24"/>
      <w:lang w:val="es-ES" w:eastAsia="es-ES"/>
    </w:rPr>
  </w:style>
  <w:style w:type="character" w:styleId="Hipervnculovisitado">
    <w:name w:val="FollowedHyperlink"/>
    <w:uiPriority w:val="99"/>
    <w:rsid w:val="005F1912"/>
    <w:rPr>
      <w:color w:val="800080"/>
      <w:u w:val="single"/>
    </w:rPr>
  </w:style>
  <w:style w:type="paragraph" w:styleId="TDC2">
    <w:name w:val="toc 2"/>
    <w:basedOn w:val="Normal"/>
    <w:next w:val="Normal"/>
    <w:autoRedefine/>
    <w:uiPriority w:val="39"/>
    <w:rsid w:val="005F1912"/>
    <w:pPr>
      <w:spacing w:before="60" w:after="0" w:line="240" w:lineRule="auto"/>
      <w:ind w:left="709"/>
    </w:pPr>
    <w:rPr>
      <w:rFonts w:ascii="Arial" w:eastAsia="Times New Roman" w:hAnsi="Arial" w:cs="Times New Roman"/>
      <w:b/>
      <w:bCs/>
      <w:sz w:val="20"/>
      <w:szCs w:val="20"/>
      <w:lang w:val="es-ES" w:eastAsia="es-ES"/>
    </w:rPr>
  </w:style>
  <w:style w:type="paragraph" w:styleId="TDC3">
    <w:name w:val="toc 3"/>
    <w:basedOn w:val="Normal"/>
    <w:next w:val="Normal"/>
    <w:autoRedefine/>
    <w:uiPriority w:val="39"/>
    <w:rsid w:val="005F1912"/>
    <w:pPr>
      <w:spacing w:after="0" w:line="240" w:lineRule="auto"/>
      <w:ind w:left="1416"/>
    </w:pPr>
    <w:rPr>
      <w:rFonts w:ascii="Arial" w:eastAsia="Times New Roman" w:hAnsi="Arial" w:cs="Times New Roman"/>
      <w:sz w:val="20"/>
      <w:szCs w:val="20"/>
      <w:lang w:val="es-ES" w:eastAsia="es-ES"/>
    </w:rPr>
  </w:style>
  <w:style w:type="paragraph" w:styleId="TDC4">
    <w:name w:val="toc 4"/>
    <w:basedOn w:val="Normal"/>
    <w:next w:val="Normal"/>
    <w:autoRedefine/>
    <w:semiHidden/>
    <w:rsid w:val="005F1912"/>
    <w:pPr>
      <w:spacing w:after="0" w:line="240" w:lineRule="auto"/>
      <w:ind w:left="480"/>
    </w:pPr>
    <w:rPr>
      <w:rFonts w:ascii="Times New Roman" w:eastAsia="Times New Roman" w:hAnsi="Times New Roman" w:cs="Times New Roman"/>
      <w:sz w:val="20"/>
      <w:szCs w:val="20"/>
      <w:lang w:val="es-ES" w:eastAsia="es-ES"/>
    </w:rPr>
  </w:style>
  <w:style w:type="paragraph" w:styleId="TDC5">
    <w:name w:val="toc 5"/>
    <w:basedOn w:val="Normal"/>
    <w:next w:val="Normal"/>
    <w:autoRedefine/>
    <w:semiHidden/>
    <w:rsid w:val="005F1912"/>
    <w:pPr>
      <w:spacing w:after="0" w:line="240" w:lineRule="auto"/>
      <w:ind w:left="720"/>
    </w:pPr>
    <w:rPr>
      <w:rFonts w:ascii="Times New Roman" w:eastAsia="Times New Roman" w:hAnsi="Times New Roman" w:cs="Times New Roman"/>
      <w:sz w:val="20"/>
      <w:szCs w:val="20"/>
      <w:lang w:val="es-ES" w:eastAsia="es-ES"/>
    </w:rPr>
  </w:style>
  <w:style w:type="paragraph" w:styleId="TDC6">
    <w:name w:val="toc 6"/>
    <w:basedOn w:val="Normal"/>
    <w:next w:val="Normal"/>
    <w:autoRedefine/>
    <w:semiHidden/>
    <w:rsid w:val="005F1912"/>
    <w:pPr>
      <w:spacing w:after="0" w:line="240" w:lineRule="auto"/>
      <w:ind w:left="960"/>
    </w:pPr>
    <w:rPr>
      <w:rFonts w:ascii="Times New Roman" w:eastAsia="Times New Roman" w:hAnsi="Times New Roman" w:cs="Times New Roman"/>
      <w:sz w:val="20"/>
      <w:szCs w:val="20"/>
      <w:lang w:val="es-ES" w:eastAsia="es-ES"/>
    </w:rPr>
  </w:style>
  <w:style w:type="paragraph" w:styleId="TDC7">
    <w:name w:val="toc 7"/>
    <w:basedOn w:val="Normal"/>
    <w:next w:val="Normal"/>
    <w:autoRedefine/>
    <w:semiHidden/>
    <w:rsid w:val="005F1912"/>
    <w:pPr>
      <w:spacing w:after="0" w:line="240" w:lineRule="auto"/>
      <w:ind w:left="1200"/>
    </w:pPr>
    <w:rPr>
      <w:rFonts w:ascii="Times New Roman" w:eastAsia="Times New Roman" w:hAnsi="Times New Roman" w:cs="Times New Roman"/>
      <w:sz w:val="20"/>
      <w:szCs w:val="20"/>
      <w:lang w:val="es-ES" w:eastAsia="es-ES"/>
    </w:rPr>
  </w:style>
  <w:style w:type="paragraph" w:styleId="TDC8">
    <w:name w:val="toc 8"/>
    <w:basedOn w:val="Normal"/>
    <w:next w:val="Normal"/>
    <w:autoRedefine/>
    <w:semiHidden/>
    <w:rsid w:val="005F1912"/>
    <w:pPr>
      <w:spacing w:after="0" w:line="240" w:lineRule="auto"/>
      <w:ind w:left="1440"/>
    </w:pPr>
    <w:rPr>
      <w:rFonts w:ascii="Times New Roman" w:eastAsia="Times New Roman" w:hAnsi="Times New Roman" w:cs="Times New Roman"/>
      <w:sz w:val="20"/>
      <w:szCs w:val="20"/>
      <w:lang w:val="es-ES" w:eastAsia="es-ES"/>
    </w:rPr>
  </w:style>
  <w:style w:type="paragraph" w:styleId="TDC9">
    <w:name w:val="toc 9"/>
    <w:basedOn w:val="Normal"/>
    <w:next w:val="Normal"/>
    <w:autoRedefine/>
    <w:semiHidden/>
    <w:rsid w:val="005F1912"/>
    <w:pPr>
      <w:spacing w:after="0" w:line="240" w:lineRule="auto"/>
      <w:ind w:left="1680"/>
    </w:pPr>
    <w:rPr>
      <w:rFonts w:ascii="Times New Roman" w:eastAsia="Times New Roman" w:hAnsi="Times New Roman" w:cs="Times New Roman"/>
      <w:sz w:val="20"/>
      <w:szCs w:val="20"/>
      <w:lang w:val="es-ES" w:eastAsia="es-ES"/>
    </w:rPr>
  </w:style>
  <w:style w:type="table" w:styleId="Tablaconcuadrcula">
    <w:name w:val="Table Grid"/>
    <w:basedOn w:val="Tablanormal"/>
    <w:rsid w:val="005F191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n">
    <w:name w:val="Revision"/>
    <w:hidden/>
    <w:uiPriority w:val="99"/>
    <w:semiHidden/>
    <w:rsid w:val="005F1912"/>
    <w:pPr>
      <w:spacing w:after="0" w:line="240" w:lineRule="auto"/>
    </w:pPr>
    <w:rPr>
      <w:rFonts w:ascii="Times New Roman" w:eastAsia="Times New Roman" w:hAnsi="Times New Roman" w:cs="Times New Roman"/>
      <w:sz w:val="24"/>
      <w:szCs w:val="24"/>
      <w:lang w:val="es-ES" w:eastAsia="es-ES"/>
    </w:rPr>
  </w:style>
  <w:style w:type="paragraph" w:customStyle="1" w:styleId="xl75">
    <w:name w:val="xl75"/>
    <w:basedOn w:val="Normal"/>
    <w:rsid w:val="000B2974"/>
    <w:pPr>
      <w:spacing w:before="100" w:beforeAutospacing="1" w:after="100" w:afterAutospacing="1" w:line="240" w:lineRule="auto"/>
    </w:pPr>
    <w:rPr>
      <w:rFonts w:ascii="Calibri" w:eastAsia="Times New Roman" w:hAnsi="Calibri" w:cs="Calibri"/>
      <w:color w:val="000000"/>
    </w:rPr>
  </w:style>
  <w:style w:type="paragraph" w:customStyle="1" w:styleId="xl76">
    <w:name w:val="xl76"/>
    <w:basedOn w:val="Normal"/>
    <w:rsid w:val="000B2974"/>
    <w:pP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77">
    <w:name w:val="xl77"/>
    <w:basedOn w:val="Normal"/>
    <w:rsid w:val="000B2974"/>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78">
    <w:name w:val="xl78"/>
    <w:basedOn w:val="Normal"/>
    <w:rsid w:val="000B2974"/>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9">
    <w:name w:val="xl79"/>
    <w:basedOn w:val="Normal"/>
    <w:rsid w:val="000B2974"/>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0">
    <w:name w:val="xl80"/>
    <w:basedOn w:val="Normal"/>
    <w:rsid w:val="000B297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1">
    <w:name w:val="xl81"/>
    <w:basedOn w:val="Normal"/>
    <w:rsid w:val="000B2974"/>
    <w:pPr>
      <w:pBdr>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2">
    <w:name w:val="xl82"/>
    <w:basedOn w:val="Normal"/>
    <w:rsid w:val="000B2974"/>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83">
    <w:name w:val="xl83"/>
    <w:basedOn w:val="Normal"/>
    <w:rsid w:val="000B297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84">
    <w:name w:val="xl84"/>
    <w:basedOn w:val="Normal"/>
    <w:rsid w:val="000B2974"/>
    <w:pPr>
      <w:pBdr>
        <w:top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5">
    <w:name w:val="xl85"/>
    <w:basedOn w:val="Normal"/>
    <w:rsid w:val="000B2974"/>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86">
    <w:name w:val="xl86"/>
    <w:basedOn w:val="Normal"/>
    <w:rsid w:val="000B2974"/>
    <w:pPr>
      <w:pBdr>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7">
    <w:name w:val="xl87"/>
    <w:basedOn w:val="Normal"/>
    <w:rsid w:val="000B2974"/>
    <w:pPr>
      <w:pBdr>
        <w:top w:val="single" w:sz="4" w:space="0" w:color="auto"/>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8">
    <w:name w:val="xl88"/>
    <w:basedOn w:val="Normal"/>
    <w:rsid w:val="000B2974"/>
    <w:pPr>
      <w:pBdr>
        <w:top w:val="single" w:sz="4" w:space="0" w:color="auto"/>
        <w:bottom w:val="double" w:sz="6"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9">
    <w:name w:val="xl89"/>
    <w:basedOn w:val="Normal"/>
    <w:rsid w:val="000B2974"/>
    <w:pPr>
      <w:spacing w:before="100" w:beforeAutospacing="1" w:after="100" w:afterAutospacing="1" w:line="240" w:lineRule="auto"/>
      <w:jc w:val="center"/>
    </w:pPr>
    <w:rPr>
      <w:rFonts w:ascii="Calibri" w:eastAsia="Times New Roman" w:hAnsi="Calibri" w:cs="Calibri"/>
      <w:color w:val="000000"/>
    </w:rPr>
  </w:style>
  <w:style w:type="paragraph" w:customStyle="1" w:styleId="xl90">
    <w:name w:val="xl90"/>
    <w:basedOn w:val="Normal"/>
    <w:rsid w:val="000B2974"/>
    <w:pPr>
      <w:pBdr>
        <w:top w:val="single" w:sz="4" w:space="0" w:color="auto"/>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0B2974"/>
    <w:pPr>
      <w:pBdr>
        <w:top w:val="single" w:sz="4" w:space="0" w:color="auto"/>
        <w:bottom w:val="double" w:sz="6"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2">
    <w:name w:val="xl92"/>
    <w:basedOn w:val="Normal"/>
    <w:rsid w:val="000B2974"/>
    <w:pPr>
      <w:spacing w:before="100" w:beforeAutospacing="1" w:after="100" w:afterAutospacing="1" w:line="240" w:lineRule="auto"/>
      <w:jc w:val="center"/>
    </w:pPr>
    <w:rPr>
      <w:rFonts w:ascii="Calibri" w:eastAsia="Times New Roman" w:hAnsi="Calibri" w:cs="Calibri"/>
      <w:color w:val="000000"/>
    </w:rPr>
  </w:style>
  <w:style w:type="paragraph" w:customStyle="1" w:styleId="xl69">
    <w:name w:val="xl69"/>
    <w:basedOn w:val="Normal"/>
    <w:rsid w:val="00E01808"/>
    <w:pPr>
      <w:spacing w:before="100" w:beforeAutospacing="1" w:after="100" w:afterAutospacing="1" w:line="240" w:lineRule="auto"/>
    </w:pPr>
    <w:rPr>
      <w:rFonts w:ascii="Arial" w:eastAsia="Times New Roman" w:hAnsi="Arial" w:cs="Arial"/>
      <w:sz w:val="20"/>
      <w:szCs w:val="20"/>
    </w:rPr>
  </w:style>
  <w:style w:type="paragraph" w:customStyle="1" w:styleId="xl70">
    <w:name w:val="xl70"/>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71">
    <w:name w:val="xl71"/>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72">
    <w:name w:val="xl72"/>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73">
    <w:name w:val="xl73"/>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74">
    <w:name w:val="xl74"/>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3">
    <w:name w:val="xl93"/>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94">
    <w:name w:val="xl94"/>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5">
    <w:name w:val="xl95"/>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96">
    <w:name w:val="xl96"/>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97">
    <w:name w:val="xl97"/>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8">
    <w:name w:val="xl98"/>
    <w:basedOn w:val="Normal"/>
    <w:rsid w:val="00E01808"/>
    <w:pP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9">
    <w:name w:val="xl99"/>
    <w:basedOn w:val="Normal"/>
    <w:rsid w:val="00E0180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
    <w:name w:val="xl100"/>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1">
    <w:name w:val="xl101"/>
    <w:basedOn w:val="Normal"/>
    <w:rsid w:val="00E01808"/>
    <w:pP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02">
    <w:name w:val="xl102"/>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03">
    <w:name w:val="xl103"/>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04">
    <w:name w:val="xl104"/>
    <w:basedOn w:val="Normal"/>
    <w:rsid w:val="00E01808"/>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05">
    <w:name w:val="xl105"/>
    <w:basedOn w:val="Normal"/>
    <w:rsid w:val="00E0180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
    <w:name w:val="xl106"/>
    <w:basedOn w:val="Normal"/>
    <w:rsid w:val="00E01808"/>
    <w:pP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07">
    <w:name w:val="xl107"/>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08">
    <w:name w:val="xl108"/>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109">
    <w:name w:val="xl109"/>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10">
    <w:name w:val="xl110"/>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11">
    <w:name w:val="xl111"/>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12">
    <w:name w:val="xl112"/>
    <w:basedOn w:val="Normal"/>
    <w:rsid w:val="00E01808"/>
    <w:pPr>
      <w:spacing w:before="100" w:beforeAutospacing="1" w:after="100" w:afterAutospacing="1" w:line="240" w:lineRule="auto"/>
      <w:textAlignment w:val="center"/>
    </w:pPr>
    <w:rPr>
      <w:rFonts w:ascii="Arial" w:eastAsia="Times New Roman" w:hAnsi="Arial" w:cs="Arial"/>
      <w:sz w:val="18"/>
      <w:szCs w:val="18"/>
    </w:rPr>
  </w:style>
  <w:style w:type="paragraph" w:customStyle="1" w:styleId="xl113">
    <w:name w:val="xl113"/>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14">
    <w:name w:val="xl114"/>
    <w:basedOn w:val="Normal"/>
    <w:rsid w:val="00E01808"/>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Normal"/>
    <w:rsid w:val="00E01808"/>
    <w:pPr>
      <w:pBdr>
        <w:top w:val="single" w:sz="4" w:space="0" w:color="auto"/>
        <w:bottom w:val="single" w:sz="4" w:space="0" w:color="auto"/>
      </w:pBdr>
      <w:spacing w:before="100" w:beforeAutospacing="1" w:after="100" w:afterAutospacing="1" w:line="240" w:lineRule="auto"/>
    </w:pPr>
    <w:rPr>
      <w:rFonts w:ascii="Arial" w:eastAsia="Times New Roman" w:hAnsi="Arial" w:cs="Arial"/>
      <w:sz w:val="20"/>
      <w:szCs w:val="20"/>
    </w:rPr>
  </w:style>
  <w:style w:type="paragraph" w:customStyle="1" w:styleId="xl116">
    <w:name w:val="xl116"/>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117">
    <w:name w:val="xl117"/>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styleId="Textonotapie">
    <w:name w:val="footnote text"/>
    <w:basedOn w:val="Normal"/>
    <w:link w:val="TextonotapieCar"/>
    <w:uiPriority w:val="99"/>
    <w:semiHidden/>
    <w:unhideWhenUsed/>
    <w:rsid w:val="00E0180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01808"/>
    <w:rPr>
      <w:sz w:val="20"/>
      <w:szCs w:val="20"/>
    </w:rPr>
  </w:style>
  <w:style w:type="character" w:styleId="Refdenotaalpie">
    <w:name w:val="footnote reference"/>
    <w:basedOn w:val="Fuentedeprrafopredeter"/>
    <w:uiPriority w:val="99"/>
    <w:semiHidden/>
    <w:unhideWhenUsed/>
    <w:rsid w:val="00E01808"/>
    <w:rPr>
      <w:vertAlign w:val="superscript"/>
    </w:rPr>
  </w:style>
  <w:style w:type="paragraph" w:styleId="Prrafodelista">
    <w:name w:val="List Paragraph"/>
    <w:basedOn w:val="Normal"/>
    <w:uiPriority w:val="34"/>
    <w:qFormat/>
    <w:rsid w:val="00AD50AC"/>
    <w:pPr>
      <w:ind w:left="720"/>
      <w:contextualSpacing/>
    </w:pPr>
  </w:style>
  <w:style w:type="paragraph" w:customStyle="1" w:styleId="Piestablaanexo">
    <w:name w:val="Pies tabla anexo"/>
    <w:basedOn w:val="Normal"/>
    <w:link w:val="PiestablaanexoCar"/>
    <w:rsid w:val="00AD50AC"/>
    <w:rPr>
      <w:rFonts w:ascii="Arial" w:hAnsi="Arial" w:cs="Arial"/>
      <w:sz w:val="18"/>
      <w:szCs w:val="18"/>
    </w:rPr>
  </w:style>
  <w:style w:type="paragraph" w:customStyle="1" w:styleId="PiestablaanexoOK">
    <w:name w:val="Pies tabla anexo OK"/>
    <w:basedOn w:val="Piestablaanexo"/>
    <w:link w:val="PiestablaanexoOKCar"/>
    <w:qFormat/>
    <w:rsid w:val="00AD50AC"/>
    <w:pPr>
      <w:spacing w:after="0" w:line="240" w:lineRule="auto"/>
    </w:pPr>
  </w:style>
  <w:style w:type="character" w:customStyle="1" w:styleId="PiestablaanexoCar">
    <w:name w:val="Pies tabla anexo Car"/>
    <w:basedOn w:val="Fuentedeprrafopredeter"/>
    <w:link w:val="Piestablaanexo"/>
    <w:rsid w:val="00AD50AC"/>
    <w:rPr>
      <w:rFonts w:ascii="Arial" w:hAnsi="Arial" w:cs="Arial"/>
      <w:sz w:val="18"/>
      <w:szCs w:val="18"/>
    </w:rPr>
  </w:style>
  <w:style w:type="character" w:customStyle="1" w:styleId="PiestablaanexoOKCar">
    <w:name w:val="Pies tabla anexo OK Car"/>
    <w:basedOn w:val="PiestablaanexoCar"/>
    <w:link w:val="PiestablaanexoOK"/>
    <w:rsid w:val="00AD50AC"/>
    <w:rPr>
      <w:rFonts w:ascii="Arial" w:hAnsi="Arial"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5F1912"/>
    <w:pPr>
      <w:keepNext/>
      <w:spacing w:before="240" w:after="60" w:line="240" w:lineRule="auto"/>
      <w:outlineLvl w:val="0"/>
    </w:pPr>
    <w:rPr>
      <w:rFonts w:ascii="Arial" w:eastAsia="Times New Roman" w:hAnsi="Arial" w:cs="Arial"/>
      <w:b/>
      <w:bCs/>
      <w:kern w:val="32"/>
      <w:sz w:val="32"/>
      <w:szCs w:val="32"/>
      <w:lang w:val="es-ES" w:eastAsia="es-ES"/>
    </w:rPr>
  </w:style>
  <w:style w:type="paragraph" w:styleId="Ttulo2">
    <w:name w:val="heading 2"/>
    <w:basedOn w:val="Normal"/>
    <w:next w:val="Normal"/>
    <w:link w:val="Ttulo2Car"/>
    <w:qFormat/>
    <w:rsid w:val="005F1912"/>
    <w:pPr>
      <w:keepNext/>
      <w:spacing w:before="240" w:after="60" w:line="240" w:lineRule="auto"/>
      <w:outlineLvl w:val="1"/>
    </w:pPr>
    <w:rPr>
      <w:rFonts w:ascii="Arial" w:eastAsia="Times New Roman" w:hAnsi="Arial" w:cs="Arial"/>
      <w:b/>
      <w:bCs/>
      <w:i/>
      <w:iCs/>
      <w:sz w:val="28"/>
      <w:szCs w:val="28"/>
      <w:lang w:val="es-ES" w:eastAsia="es-ES"/>
    </w:rPr>
  </w:style>
  <w:style w:type="paragraph" w:styleId="Ttulo3">
    <w:name w:val="heading 3"/>
    <w:basedOn w:val="Normal"/>
    <w:next w:val="Normal"/>
    <w:link w:val="Ttulo3Car"/>
    <w:qFormat/>
    <w:rsid w:val="005F1912"/>
    <w:pPr>
      <w:keepNext/>
      <w:spacing w:before="240" w:after="60" w:line="240" w:lineRule="auto"/>
      <w:outlineLvl w:val="2"/>
    </w:pPr>
    <w:rPr>
      <w:rFonts w:ascii="Arial" w:eastAsia="Times New Roman" w:hAnsi="Arial" w:cs="Arial"/>
      <w:b/>
      <w:bCs/>
      <w:sz w:val="26"/>
      <w:szCs w:val="26"/>
      <w:lang w:val="es-ES" w:eastAsia="es-ES"/>
    </w:rPr>
  </w:style>
  <w:style w:type="paragraph" w:styleId="Ttulo4">
    <w:name w:val="heading 4"/>
    <w:basedOn w:val="Normal"/>
    <w:link w:val="Ttulo4Car"/>
    <w:qFormat/>
    <w:rsid w:val="005F1912"/>
    <w:pPr>
      <w:spacing w:before="100" w:beforeAutospacing="1" w:after="100" w:afterAutospacing="1" w:line="240" w:lineRule="auto"/>
      <w:outlineLvl w:val="3"/>
    </w:pPr>
    <w:rPr>
      <w:rFonts w:ascii="Times New Roman" w:eastAsia="Times New Roman" w:hAnsi="Times New Roman" w:cs="Times New Roman"/>
      <w:b/>
      <w:bCs/>
      <w:sz w:val="24"/>
      <w:szCs w:val="24"/>
      <w:lang w:val="es-ES" w:eastAsia="es-ES"/>
    </w:rPr>
  </w:style>
  <w:style w:type="paragraph" w:styleId="Ttulo5">
    <w:name w:val="heading 5"/>
    <w:basedOn w:val="Normal"/>
    <w:next w:val="Normal"/>
    <w:link w:val="Ttulo5Car"/>
    <w:qFormat/>
    <w:rsid w:val="005F1912"/>
    <w:pPr>
      <w:spacing w:before="240" w:after="60" w:line="240" w:lineRule="auto"/>
      <w:outlineLvl w:val="4"/>
    </w:pPr>
    <w:rPr>
      <w:rFonts w:ascii="Times New Roman" w:eastAsia="Times New Roman" w:hAnsi="Times New Roman" w:cs="Times New Roman"/>
      <w:b/>
      <w:bCs/>
      <w:i/>
      <w:iCs/>
      <w:sz w:val="26"/>
      <w:szCs w:val="26"/>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F1912"/>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5F1912"/>
    <w:rPr>
      <w:rFonts w:ascii="Arial" w:eastAsia="Times New Roman" w:hAnsi="Arial" w:cs="Arial"/>
      <w:b/>
      <w:bCs/>
      <w:i/>
      <w:iCs/>
      <w:sz w:val="28"/>
      <w:szCs w:val="28"/>
      <w:lang w:val="es-ES" w:eastAsia="es-ES"/>
    </w:rPr>
  </w:style>
  <w:style w:type="character" w:customStyle="1" w:styleId="Ttulo3Car">
    <w:name w:val="Título 3 Car"/>
    <w:basedOn w:val="Fuentedeprrafopredeter"/>
    <w:link w:val="Ttulo3"/>
    <w:rsid w:val="005F1912"/>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5F1912"/>
    <w:rPr>
      <w:rFonts w:ascii="Times New Roman" w:eastAsia="Times New Roman" w:hAnsi="Times New Roman" w:cs="Times New Roman"/>
      <w:b/>
      <w:bCs/>
      <w:sz w:val="24"/>
      <w:szCs w:val="24"/>
      <w:lang w:val="es-ES" w:eastAsia="es-ES"/>
    </w:rPr>
  </w:style>
  <w:style w:type="character" w:customStyle="1" w:styleId="Ttulo5Car">
    <w:name w:val="Título 5 Car"/>
    <w:basedOn w:val="Fuentedeprrafopredeter"/>
    <w:link w:val="Ttulo5"/>
    <w:rsid w:val="005F1912"/>
    <w:rPr>
      <w:rFonts w:ascii="Times New Roman" w:eastAsia="Times New Roman" w:hAnsi="Times New Roman" w:cs="Times New Roman"/>
      <w:b/>
      <w:bCs/>
      <w:i/>
      <w:iCs/>
      <w:sz w:val="26"/>
      <w:szCs w:val="26"/>
      <w:lang w:val="es-ES" w:eastAsia="es-ES"/>
    </w:rPr>
  </w:style>
  <w:style w:type="numbering" w:customStyle="1" w:styleId="Sinlista1">
    <w:name w:val="Sin lista1"/>
    <w:next w:val="Sinlista"/>
    <w:uiPriority w:val="99"/>
    <w:semiHidden/>
    <w:rsid w:val="005F1912"/>
  </w:style>
  <w:style w:type="paragraph" w:styleId="Encabezado">
    <w:name w:val="header"/>
    <w:basedOn w:val="Normal"/>
    <w:link w:val="EncabezadoCar"/>
    <w:rsid w:val="005F191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EncabezadoCar">
    <w:name w:val="Encabezado Car"/>
    <w:basedOn w:val="Fuentedeprrafopredeter"/>
    <w:link w:val="Encabezado"/>
    <w:rsid w:val="005F1912"/>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5F1912"/>
    <w:pPr>
      <w:tabs>
        <w:tab w:val="center" w:pos="4252"/>
        <w:tab w:val="right" w:pos="8504"/>
      </w:tabs>
      <w:spacing w:after="0" w:line="240" w:lineRule="auto"/>
    </w:pPr>
    <w:rPr>
      <w:rFonts w:ascii="Times New Roman" w:eastAsia="Times New Roman" w:hAnsi="Times New Roman" w:cs="Times New Roman"/>
      <w:sz w:val="24"/>
      <w:szCs w:val="24"/>
      <w:lang w:val="es-ES" w:eastAsia="es-ES"/>
    </w:rPr>
  </w:style>
  <w:style w:type="character" w:customStyle="1" w:styleId="PiedepginaCar">
    <w:name w:val="Pie de página Car"/>
    <w:basedOn w:val="Fuentedeprrafopredeter"/>
    <w:link w:val="Piedepgina"/>
    <w:rsid w:val="005F1912"/>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5F1912"/>
  </w:style>
  <w:style w:type="character" w:styleId="nfasis">
    <w:name w:val="Emphasis"/>
    <w:qFormat/>
    <w:rsid w:val="005F1912"/>
    <w:rPr>
      <w:i/>
      <w:iCs/>
    </w:rPr>
  </w:style>
  <w:style w:type="paragraph" w:customStyle="1" w:styleId="EncabezadoNivel1">
    <w:name w:val="Encabezado_Nivel_1"/>
    <w:basedOn w:val="Ttulo4"/>
    <w:rsid w:val="005F1912"/>
  </w:style>
  <w:style w:type="paragraph" w:customStyle="1" w:styleId="Encabezadobco">
    <w:name w:val="Encabezado_bco"/>
    <w:basedOn w:val="Normal"/>
    <w:rsid w:val="005F1912"/>
    <w:pPr>
      <w:spacing w:after="0" w:line="240" w:lineRule="auto"/>
    </w:pPr>
    <w:rPr>
      <w:rFonts w:ascii="Arial" w:eastAsia="Times New Roman" w:hAnsi="Arial" w:cs="Arial"/>
      <w:b/>
      <w:color w:val="FFFFFF"/>
      <w:sz w:val="24"/>
      <w:szCs w:val="24"/>
      <w:lang w:val="es-ES" w:eastAsia="es-ES"/>
    </w:rPr>
  </w:style>
  <w:style w:type="character" w:styleId="Textoennegrita">
    <w:name w:val="Strong"/>
    <w:qFormat/>
    <w:rsid w:val="005F1912"/>
    <w:rPr>
      <w:b/>
      <w:bCs/>
    </w:rPr>
  </w:style>
  <w:style w:type="paragraph" w:customStyle="1" w:styleId="Piegrfico">
    <w:name w:val="Pie_gráfico"/>
    <w:basedOn w:val="EncabezadoNivel1"/>
    <w:rsid w:val="005F1912"/>
    <w:pPr>
      <w:ind w:left="1134" w:right="1134"/>
      <w:jc w:val="both"/>
    </w:pPr>
    <w:rPr>
      <w:b w:val="0"/>
      <w:sz w:val="20"/>
    </w:rPr>
  </w:style>
  <w:style w:type="character" w:styleId="Hipervnculo">
    <w:name w:val="Hyperlink"/>
    <w:uiPriority w:val="99"/>
    <w:rsid w:val="005F1912"/>
    <w:rPr>
      <w:color w:val="0000FF"/>
      <w:u w:val="single"/>
    </w:rPr>
  </w:style>
  <w:style w:type="paragraph" w:styleId="NormalWeb">
    <w:name w:val="Normal (Web)"/>
    <w:basedOn w:val="Normal"/>
    <w:uiPriority w:val="99"/>
    <w:rsid w:val="005F1912"/>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semiHidden/>
    <w:rsid w:val="005F1912"/>
    <w:pPr>
      <w:spacing w:after="0" w:line="240" w:lineRule="auto"/>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semiHidden/>
    <w:rsid w:val="005F1912"/>
    <w:rPr>
      <w:rFonts w:ascii="Tahoma" w:eastAsia="Times New Roman" w:hAnsi="Tahoma" w:cs="Tahoma"/>
      <w:sz w:val="16"/>
      <w:szCs w:val="16"/>
      <w:lang w:val="es-ES" w:eastAsia="es-ES"/>
    </w:rPr>
  </w:style>
  <w:style w:type="character" w:styleId="Refdecomentario">
    <w:name w:val="annotation reference"/>
    <w:semiHidden/>
    <w:rsid w:val="005F1912"/>
    <w:rPr>
      <w:sz w:val="16"/>
      <w:szCs w:val="16"/>
    </w:rPr>
  </w:style>
  <w:style w:type="paragraph" w:styleId="Textocomentario">
    <w:name w:val="annotation text"/>
    <w:basedOn w:val="Normal"/>
    <w:link w:val="TextocomentarioCar"/>
    <w:semiHidden/>
    <w:rsid w:val="005F1912"/>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semiHidden/>
    <w:rsid w:val="005F1912"/>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F1912"/>
    <w:rPr>
      <w:b/>
      <w:bCs/>
    </w:rPr>
  </w:style>
  <w:style w:type="character" w:customStyle="1" w:styleId="AsuntodelcomentarioCar">
    <w:name w:val="Asunto del comentario Car"/>
    <w:basedOn w:val="TextocomentarioCar"/>
    <w:link w:val="Asuntodelcomentario"/>
    <w:semiHidden/>
    <w:rsid w:val="005F1912"/>
    <w:rPr>
      <w:rFonts w:ascii="Times New Roman" w:eastAsia="Times New Roman" w:hAnsi="Times New Roman" w:cs="Times New Roman"/>
      <w:b/>
      <w:bCs/>
      <w:sz w:val="20"/>
      <w:szCs w:val="20"/>
      <w:lang w:val="es-ES" w:eastAsia="es-ES"/>
    </w:rPr>
  </w:style>
  <w:style w:type="paragraph" w:styleId="TDC1">
    <w:name w:val="toc 1"/>
    <w:basedOn w:val="Normal"/>
    <w:next w:val="Normal"/>
    <w:autoRedefine/>
    <w:uiPriority w:val="39"/>
    <w:rsid w:val="005F1912"/>
    <w:pPr>
      <w:tabs>
        <w:tab w:val="right" w:pos="10194"/>
      </w:tabs>
      <w:spacing w:before="120" w:after="0" w:line="240" w:lineRule="auto"/>
    </w:pPr>
    <w:rPr>
      <w:rFonts w:ascii="Arial" w:eastAsia="Times New Roman" w:hAnsi="Arial" w:cs="Arial"/>
      <w:b/>
      <w:bCs/>
      <w:caps/>
      <w:sz w:val="24"/>
      <w:szCs w:val="24"/>
      <w:lang w:val="es-ES" w:eastAsia="es-ES"/>
    </w:rPr>
  </w:style>
  <w:style w:type="character" w:styleId="Hipervnculovisitado">
    <w:name w:val="FollowedHyperlink"/>
    <w:uiPriority w:val="99"/>
    <w:rsid w:val="005F1912"/>
    <w:rPr>
      <w:color w:val="800080"/>
      <w:u w:val="single"/>
    </w:rPr>
  </w:style>
  <w:style w:type="paragraph" w:styleId="TDC2">
    <w:name w:val="toc 2"/>
    <w:basedOn w:val="Normal"/>
    <w:next w:val="Normal"/>
    <w:autoRedefine/>
    <w:uiPriority w:val="39"/>
    <w:rsid w:val="005F1912"/>
    <w:pPr>
      <w:spacing w:before="60" w:after="0" w:line="240" w:lineRule="auto"/>
      <w:ind w:left="709"/>
    </w:pPr>
    <w:rPr>
      <w:rFonts w:ascii="Arial" w:eastAsia="Times New Roman" w:hAnsi="Arial" w:cs="Times New Roman"/>
      <w:b/>
      <w:bCs/>
      <w:sz w:val="20"/>
      <w:szCs w:val="20"/>
      <w:lang w:val="es-ES" w:eastAsia="es-ES"/>
    </w:rPr>
  </w:style>
  <w:style w:type="paragraph" w:styleId="TDC3">
    <w:name w:val="toc 3"/>
    <w:basedOn w:val="Normal"/>
    <w:next w:val="Normal"/>
    <w:autoRedefine/>
    <w:uiPriority w:val="39"/>
    <w:rsid w:val="005F1912"/>
    <w:pPr>
      <w:spacing w:after="0" w:line="240" w:lineRule="auto"/>
      <w:ind w:left="1416"/>
    </w:pPr>
    <w:rPr>
      <w:rFonts w:ascii="Arial" w:eastAsia="Times New Roman" w:hAnsi="Arial" w:cs="Times New Roman"/>
      <w:sz w:val="20"/>
      <w:szCs w:val="20"/>
      <w:lang w:val="es-ES" w:eastAsia="es-ES"/>
    </w:rPr>
  </w:style>
  <w:style w:type="paragraph" w:styleId="TDC4">
    <w:name w:val="toc 4"/>
    <w:basedOn w:val="Normal"/>
    <w:next w:val="Normal"/>
    <w:autoRedefine/>
    <w:semiHidden/>
    <w:rsid w:val="005F1912"/>
    <w:pPr>
      <w:spacing w:after="0" w:line="240" w:lineRule="auto"/>
      <w:ind w:left="480"/>
    </w:pPr>
    <w:rPr>
      <w:rFonts w:ascii="Times New Roman" w:eastAsia="Times New Roman" w:hAnsi="Times New Roman" w:cs="Times New Roman"/>
      <w:sz w:val="20"/>
      <w:szCs w:val="20"/>
      <w:lang w:val="es-ES" w:eastAsia="es-ES"/>
    </w:rPr>
  </w:style>
  <w:style w:type="paragraph" w:styleId="TDC5">
    <w:name w:val="toc 5"/>
    <w:basedOn w:val="Normal"/>
    <w:next w:val="Normal"/>
    <w:autoRedefine/>
    <w:semiHidden/>
    <w:rsid w:val="005F1912"/>
    <w:pPr>
      <w:spacing w:after="0" w:line="240" w:lineRule="auto"/>
      <w:ind w:left="720"/>
    </w:pPr>
    <w:rPr>
      <w:rFonts w:ascii="Times New Roman" w:eastAsia="Times New Roman" w:hAnsi="Times New Roman" w:cs="Times New Roman"/>
      <w:sz w:val="20"/>
      <w:szCs w:val="20"/>
      <w:lang w:val="es-ES" w:eastAsia="es-ES"/>
    </w:rPr>
  </w:style>
  <w:style w:type="paragraph" w:styleId="TDC6">
    <w:name w:val="toc 6"/>
    <w:basedOn w:val="Normal"/>
    <w:next w:val="Normal"/>
    <w:autoRedefine/>
    <w:semiHidden/>
    <w:rsid w:val="005F1912"/>
    <w:pPr>
      <w:spacing w:after="0" w:line="240" w:lineRule="auto"/>
      <w:ind w:left="960"/>
    </w:pPr>
    <w:rPr>
      <w:rFonts w:ascii="Times New Roman" w:eastAsia="Times New Roman" w:hAnsi="Times New Roman" w:cs="Times New Roman"/>
      <w:sz w:val="20"/>
      <w:szCs w:val="20"/>
      <w:lang w:val="es-ES" w:eastAsia="es-ES"/>
    </w:rPr>
  </w:style>
  <w:style w:type="paragraph" w:styleId="TDC7">
    <w:name w:val="toc 7"/>
    <w:basedOn w:val="Normal"/>
    <w:next w:val="Normal"/>
    <w:autoRedefine/>
    <w:semiHidden/>
    <w:rsid w:val="005F1912"/>
    <w:pPr>
      <w:spacing w:after="0" w:line="240" w:lineRule="auto"/>
      <w:ind w:left="1200"/>
    </w:pPr>
    <w:rPr>
      <w:rFonts w:ascii="Times New Roman" w:eastAsia="Times New Roman" w:hAnsi="Times New Roman" w:cs="Times New Roman"/>
      <w:sz w:val="20"/>
      <w:szCs w:val="20"/>
      <w:lang w:val="es-ES" w:eastAsia="es-ES"/>
    </w:rPr>
  </w:style>
  <w:style w:type="paragraph" w:styleId="TDC8">
    <w:name w:val="toc 8"/>
    <w:basedOn w:val="Normal"/>
    <w:next w:val="Normal"/>
    <w:autoRedefine/>
    <w:semiHidden/>
    <w:rsid w:val="005F1912"/>
    <w:pPr>
      <w:spacing w:after="0" w:line="240" w:lineRule="auto"/>
      <w:ind w:left="1440"/>
    </w:pPr>
    <w:rPr>
      <w:rFonts w:ascii="Times New Roman" w:eastAsia="Times New Roman" w:hAnsi="Times New Roman" w:cs="Times New Roman"/>
      <w:sz w:val="20"/>
      <w:szCs w:val="20"/>
      <w:lang w:val="es-ES" w:eastAsia="es-ES"/>
    </w:rPr>
  </w:style>
  <w:style w:type="paragraph" w:styleId="TDC9">
    <w:name w:val="toc 9"/>
    <w:basedOn w:val="Normal"/>
    <w:next w:val="Normal"/>
    <w:autoRedefine/>
    <w:semiHidden/>
    <w:rsid w:val="005F1912"/>
    <w:pPr>
      <w:spacing w:after="0" w:line="240" w:lineRule="auto"/>
      <w:ind w:left="1680"/>
    </w:pPr>
    <w:rPr>
      <w:rFonts w:ascii="Times New Roman" w:eastAsia="Times New Roman" w:hAnsi="Times New Roman" w:cs="Times New Roman"/>
      <w:sz w:val="20"/>
      <w:szCs w:val="20"/>
      <w:lang w:val="es-ES" w:eastAsia="es-ES"/>
    </w:rPr>
  </w:style>
  <w:style w:type="table" w:styleId="Tablaconcuadrcula">
    <w:name w:val="Table Grid"/>
    <w:basedOn w:val="Tablanormal"/>
    <w:rsid w:val="005F191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n">
    <w:name w:val="Revision"/>
    <w:hidden/>
    <w:uiPriority w:val="99"/>
    <w:semiHidden/>
    <w:rsid w:val="005F1912"/>
    <w:pPr>
      <w:spacing w:after="0" w:line="240" w:lineRule="auto"/>
    </w:pPr>
    <w:rPr>
      <w:rFonts w:ascii="Times New Roman" w:eastAsia="Times New Roman" w:hAnsi="Times New Roman" w:cs="Times New Roman"/>
      <w:sz w:val="24"/>
      <w:szCs w:val="24"/>
      <w:lang w:val="es-ES" w:eastAsia="es-ES"/>
    </w:rPr>
  </w:style>
  <w:style w:type="paragraph" w:customStyle="1" w:styleId="xl75">
    <w:name w:val="xl75"/>
    <w:basedOn w:val="Normal"/>
    <w:rsid w:val="000B2974"/>
    <w:pPr>
      <w:spacing w:before="100" w:beforeAutospacing="1" w:after="100" w:afterAutospacing="1" w:line="240" w:lineRule="auto"/>
    </w:pPr>
    <w:rPr>
      <w:rFonts w:ascii="Calibri" w:eastAsia="Times New Roman" w:hAnsi="Calibri" w:cs="Calibri"/>
      <w:color w:val="000000"/>
    </w:rPr>
  </w:style>
  <w:style w:type="paragraph" w:customStyle="1" w:styleId="xl76">
    <w:name w:val="xl76"/>
    <w:basedOn w:val="Normal"/>
    <w:rsid w:val="000B2974"/>
    <w:pP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77">
    <w:name w:val="xl77"/>
    <w:basedOn w:val="Normal"/>
    <w:rsid w:val="000B2974"/>
    <w:pPr>
      <w:pBdr>
        <w:top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78">
    <w:name w:val="xl78"/>
    <w:basedOn w:val="Normal"/>
    <w:rsid w:val="000B2974"/>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79">
    <w:name w:val="xl79"/>
    <w:basedOn w:val="Normal"/>
    <w:rsid w:val="000B2974"/>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0">
    <w:name w:val="xl80"/>
    <w:basedOn w:val="Normal"/>
    <w:rsid w:val="000B297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1">
    <w:name w:val="xl81"/>
    <w:basedOn w:val="Normal"/>
    <w:rsid w:val="000B2974"/>
    <w:pPr>
      <w:pBdr>
        <w:bottom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2">
    <w:name w:val="xl82"/>
    <w:basedOn w:val="Normal"/>
    <w:rsid w:val="000B2974"/>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83">
    <w:name w:val="xl83"/>
    <w:basedOn w:val="Normal"/>
    <w:rsid w:val="000B297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84">
    <w:name w:val="xl84"/>
    <w:basedOn w:val="Normal"/>
    <w:rsid w:val="000B2974"/>
    <w:pPr>
      <w:pBdr>
        <w:top w:val="single" w:sz="4"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5">
    <w:name w:val="xl85"/>
    <w:basedOn w:val="Normal"/>
    <w:rsid w:val="000B2974"/>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86">
    <w:name w:val="xl86"/>
    <w:basedOn w:val="Normal"/>
    <w:rsid w:val="000B2974"/>
    <w:pPr>
      <w:pBdr>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7">
    <w:name w:val="xl87"/>
    <w:basedOn w:val="Normal"/>
    <w:rsid w:val="000B2974"/>
    <w:pPr>
      <w:pBdr>
        <w:top w:val="single" w:sz="4" w:space="0" w:color="auto"/>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88">
    <w:name w:val="xl88"/>
    <w:basedOn w:val="Normal"/>
    <w:rsid w:val="000B2974"/>
    <w:pPr>
      <w:pBdr>
        <w:top w:val="single" w:sz="4" w:space="0" w:color="auto"/>
        <w:bottom w:val="double" w:sz="6"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89">
    <w:name w:val="xl89"/>
    <w:basedOn w:val="Normal"/>
    <w:rsid w:val="000B2974"/>
    <w:pPr>
      <w:spacing w:before="100" w:beforeAutospacing="1" w:after="100" w:afterAutospacing="1" w:line="240" w:lineRule="auto"/>
      <w:jc w:val="center"/>
    </w:pPr>
    <w:rPr>
      <w:rFonts w:ascii="Calibri" w:eastAsia="Times New Roman" w:hAnsi="Calibri" w:cs="Calibri"/>
      <w:color w:val="000000"/>
    </w:rPr>
  </w:style>
  <w:style w:type="paragraph" w:customStyle="1" w:styleId="xl90">
    <w:name w:val="xl90"/>
    <w:basedOn w:val="Normal"/>
    <w:rsid w:val="000B2974"/>
    <w:pPr>
      <w:pBdr>
        <w:top w:val="single" w:sz="4" w:space="0" w:color="auto"/>
        <w:bottom w:val="double" w:sz="6" w:space="0" w:color="auto"/>
      </w:pBdr>
      <w:spacing w:before="100" w:beforeAutospacing="1" w:after="100" w:afterAutospacing="1" w:line="240" w:lineRule="auto"/>
      <w:textAlignment w:val="center"/>
    </w:pPr>
    <w:rPr>
      <w:rFonts w:ascii="Arial" w:eastAsia="Times New Roman" w:hAnsi="Arial" w:cs="Arial"/>
      <w:color w:val="000000"/>
      <w:sz w:val="18"/>
      <w:szCs w:val="18"/>
    </w:rPr>
  </w:style>
  <w:style w:type="paragraph" w:customStyle="1" w:styleId="xl91">
    <w:name w:val="xl91"/>
    <w:basedOn w:val="Normal"/>
    <w:rsid w:val="000B2974"/>
    <w:pPr>
      <w:pBdr>
        <w:top w:val="single" w:sz="4" w:space="0" w:color="auto"/>
        <w:bottom w:val="double" w:sz="6" w:space="0" w:color="auto"/>
      </w:pBdr>
      <w:spacing w:before="100" w:beforeAutospacing="1" w:after="100" w:afterAutospacing="1" w:line="240" w:lineRule="auto"/>
      <w:jc w:val="center"/>
      <w:textAlignment w:val="center"/>
    </w:pPr>
    <w:rPr>
      <w:rFonts w:ascii="Arial" w:eastAsia="Times New Roman" w:hAnsi="Arial" w:cs="Arial"/>
      <w:color w:val="000000"/>
      <w:sz w:val="18"/>
      <w:szCs w:val="18"/>
    </w:rPr>
  </w:style>
  <w:style w:type="paragraph" w:customStyle="1" w:styleId="xl92">
    <w:name w:val="xl92"/>
    <w:basedOn w:val="Normal"/>
    <w:rsid w:val="000B2974"/>
    <w:pPr>
      <w:spacing w:before="100" w:beforeAutospacing="1" w:after="100" w:afterAutospacing="1" w:line="240" w:lineRule="auto"/>
      <w:jc w:val="center"/>
    </w:pPr>
    <w:rPr>
      <w:rFonts w:ascii="Calibri" w:eastAsia="Times New Roman" w:hAnsi="Calibri" w:cs="Calibri"/>
      <w:color w:val="000000"/>
    </w:rPr>
  </w:style>
  <w:style w:type="paragraph" w:customStyle="1" w:styleId="xl69">
    <w:name w:val="xl69"/>
    <w:basedOn w:val="Normal"/>
    <w:rsid w:val="00E01808"/>
    <w:pPr>
      <w:spacing w:before="100" w:beforeAutospacing="1" w:after="100" w:afterAutospacing="1" w:line="240" w:lineRule="auto"/>
    </w:pPr>
    <w:rPr>
      <w:rFonts w:ascii="Arial" w:eastAsia="Times New Roman" w:hAnsi="Arial" w:cs="Arial"/>
      <w:sz w:val="20"/>
      <w:szCs w:val="20"/>
    </w:rPr>
  </w:style>
  <w:style w:type="paragraph" w:customStyle="1" w:styleId="xl70">
    <w:name w:val="xl70"/>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71">
    <w:name w:val="xl71"/>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72">
    <w:name w:val="xl72"/>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73">
    <w:name w:val="xl73"/>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74">
    <w:name w:val="xl74"/>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3">
    <w:name w:val="xl93"/>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94">
    <w:name w:val="xl94"/>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5">
    <w:name w:val="xl95"/>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96">
    <w:name w:val="xl96"/>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97">
    <w:name w:val="xl97"/>
    <w:basedOn w:val="Normal"/>
    <w:rsid w:val="00E01808"/>
    <w:pPr>
      <w:pBdr>
        <w:top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8">
    <w:name w:val="xl98"/>
    <w:basedOn w:val="Normal"/>
    <w:rsid w:val="00E01808"/>
    <w:pP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99">
    <w:name w:val="xl99"/>
    <w:basedOn w:val="Normal"/>
    <w:rsid w:val="00E0180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
    <w:name w:val="xl100"/>
    <w:basedOn w:val="Normal"/>
    <w:rsid w:val="00E0180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101">
    <w:name w:val="xl101"/>
    <w:basedOn w:val="Normal"/>
    <w:rsid w:val="00E01808"/>
    <w:pP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02">
    <w:name w:val="xl102"/>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03">
    <w:name w:val="xl103"/>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04">
    <w:name w:val="xl104"/>
    <w:basedOn w:val="Normal"/>
    <w:rsid w:val="00E01808"/>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05">
    <w:name w:val="xl105"/>
    <w:basedOn w:val="Normal"/>
    <w:rsid w:val="00E0180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
    <w:name w:val="xl106"/>
    <w:basedOn w:val="Normal"/>
    <w:rsid w:val="00E01808"/>
    <w:pP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07">
    <w:name w:val="xl107"/>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08">
    <w:name w:val="xl108"/>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109">
    <w:name w:val="xl109"/>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sz w:val="18"/>
      <w:szCs w:val="18"/>
    </w:rPr>
  </w:style>
  <w:style w:type="paragraph" w:customStyle="1" w:styleId="xl110">
    <w:name w:val="xl110"/>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customStyle="1" w:styleId="xl111">
    <w:name w:val="xl111"/>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12">
    <w:name w:val="xl112"/>
    <w:basedOn w:val="Normal"/>
    <w:rsid w:val="00E01808"/>
    <w:pPr>
      <w:spacing w:before="100" w:beforeAutospacing="1" w:after="100" w:afterAutospacing="1" w:line="240" w:lineRule="auto"/>
      <w:textAlignment w:val="center"/>
    </w:pPr>
    <w:rPr>
      <w:rFonts w:ascii="Arial" w:eastAsia="Times New Roman" w:hAnsi="Arial" w:cs="Arial"/>
      <w:sz w:val="18"/>
      <w:szCs w:val="18"/>
    </w:rPr>
  </w:style>
  <w:style w:type="paragraph" w:customStyle="1" w:styleId="xl113">
    <w:name w:val="xl113"/>
    <w:basedOn w:val="Normal"/>
    <w:rsid w:val="00E01808"/>
    <w:pPr>
      <w:pBdr>
        <w:bottom w:val="single" w:sz="4" w:space="0" w:color="auto"/>
      </w:pBdr>
      <w:spacing w:before="100" w:beforeAutospacing="1" w:after="100" w:afterAutospacing="1" w:line="240" w:lineRule="auto"/>
      <w:textAlignment w:val="center"/>
    </w:pPr>
    <w:rPr>
      <w:rFonts w:ascii="Arial" w:eastAsia="Times New Roman" w:hAnsi="Arial" w:cs="Arial"/>
      <w:b/>
      <w:bCs/>
      <w:color w:val="008080"/>
      <w:sz w:val="18"/>
      <w:szCs w:val="18"/>
    </w:rPr>
  </w:style>
  <w:style w:type="paragraph" w:customStyle="1" w:styleId="xl114">
    <w:name w:val="xl114"/>
    <w:basedOn w:val="Normal"/>
    <w:rsid w:val="00E01808"/>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Normal"/>
    <w:rsid w:val="00E01808"/>
    <w:pPr>
      <w:pBdr>
        <w:top w:val="single" w:sz="4" w:space="0" w:color="auto"/>
        <w:bottom w:val="single" w:sz="4" w:space="0" w:color="auto"/>
      </w:pBdr>
      <w:spacing w:before="100" w:beforeAutospacing="1" w:after="100" w:afterAutospacing="1" w:line="240" w:lineRule="auto"/>
    </w:pPr>
    <w:rPr>
      <w:rFonts w:ascii="Arial" w:eastAsia="Times New Roman" w:hAnsi="Arial" w:cs="Arial"/>
      <w:sz w:val="20"/>
      <w:szCs w:val="20"/>
    </w:rPr>
  </w:style>
  <w:style w:type="paragraph" w:customStyle="1" w:styleId="xl116">
    <w:name w:val="xl116"/>
    <w:basedOn w:val="Normal"/>
    <w:rsid w:val="00E0180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18"/>
      <w:szCs w:val="18"/>
    </w:rPr>
  </w:style>
  <w:style w:type="paragraph" w:customStyle="1" w:styleId="xl117">
    <w:name w:val="xl117"/>
    <w:basedOn w:val="Normal"/>
    <w:rsid w:val="00E01808"/>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8080"/>
      <w:sz w:val="18"/>
      <w:szCs w:val="18"/>
    </w:rPr>
  </w:style>
  <w:style w:type="paragraph" w:styleId="Textonotapie">
    <w:name w:val="footnote text"/>
    <w:basedOn w:val="Normal"/>
    <w:link w:val="TextonotapieCar"/>
    <w:uiPriority w:val="99"/>
    <w:semiHidden/>
    <w:unhideWhenUsed/>
    <w:rsid w:val="00E0180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01808"/>
    <w:rPr>
      <w:sz w:val="20"/>
      <w:szCs w:val="20"/>
    </w:rPr>
  </w:style>
  <w:style w:type="character" w:styleId="Refdenotaalpie">
    <w:name w:val="footnote reference"/>
    <w:basedOn w:val="Fuentedeprrafopredeter"/>
    <w:uiPriority w:val="99"/>
    <w:semiHidden/>
    <w:unhideWhenUsed/>
    <w:rsid w:val="00E01808"/>
    <w:rPr>
      <w:vertAlign w:val="superscript"/>
    </w:rPr>
  </w:style>
  <w:style w:type="paragraph" w:styleId="Prrafodelista">
    <w:name w:val="List Paragraph"/>
    <w:basedOn w:val="Normal"/>
    <w:uiPriority w:val="34"/>
    <w:qFormat/>
    <w:rsid w:val="00AD50AC"/>
    <w:pPr>
      <w:ind w:left="720"/>
      <w:contextualSpacing/>
    </w:pPr>
  </w:style>
  <w:style w:type="paragraph" w:customStyle="1" w:styleId="Piestablaanexo">
    <w:name w:val="Pies tabla anexo"/>
    <w:basedOn w:val="Normal"/>
    <w:link w:val="PiestablaanexoCar"/>
    <w:rsid w:val="00AD50AC"/>
    <w:rPr>
      <w:rFonts w:ascii="Arial" w:hAnsi="Arial" w:cs="Arial"/>
      <w:sz w:val="18"/>
      <w:szCs w:val="18"/>
    </w:rPr>
  </w:style>
  <w:style w:type="paragraph" w:customStyle="1" w:styleId="PiestablaanexoOK">
    <w:name w:val="Pies tabla anexo OK"/>
    <w:basedOn w:val="Piestablaanexo"/>
    <w:link w:val="PiestablaanexoOKCar"/>
    <w:qFormat/>
    <w:rsid w:val="00AD50AC"/>
    <w:pPr>
      <w:spacing w:after="0" w:line="240" w:lineRule="auto"/>
    </w:pPr>
  </w:style>
  <w:style w:type="character" w:customStyle="1" w:styleId="PiestablaanexoCar">
    <w:name w:val="Pies tabla anexo Car"/>
    <w:basedOn w:val="Fuentedeprrafopredeter"/>
    <w:link w:val="Piestablaanexo"/>
    <w:rsid w:val="00AD50AC"/>
    <w:rPr>
      <w:rFonts w:ascii="Arial" w:hAnsi="Arial" w:cs="Arial"/>
      <w:sz w:val="18"/>
      <w:szCs w:val="18"/>
    </w:rPr>
  </w:style>
  <w:style w:type="character" w:customStyle="1" w:styleId="PiestablaanexoOKCar">
    <w:name w:val="Pies tabla anexo OK Car"/>
    <w:basedOn w:val="PiestablaanexoCar"/>
    <w:link w:val="PiestablaanexoOK"/>
    <w:rsid w:val="00AD50AC"/>
    <w:rPr>
      <w:rFonts w:ascii="Arial" w:hAnsi="Arial"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8929">
      <w:bodyDiv w:val="1"/>
      <w:marLeft w:val="0"/>
      <w:marRight w:val="0"/>
      <w:marTop w:val="0"/>
      <w:marBottom w:val="0"/>
      <w:divBdr>
        <w:top w:val="none" w:sz="0" w:space="0" w:color="auto"/>
        <w:left w:val="none" w:sz="0" w:space="0" w:color="auto"/>
        <w:bottom w:val="none" w:sz="0" w:space="0" w:color="auto"/>
        <w:right w:val="none" w:sz="0" w:space="0" w:color="auto"/>
      </w:divBdr>
    </w:div>
    <w:div w:id="24991882">
      <w:bodyDiv w:val="1"/>
      <w:marLeft w:val="0"/>
      <w:marRight w:val="0"/>
      <w:marTop w:val="0"/>
      <w:marBottom w:val="0"/>
      <w:divBdr>
        <w:top w:val="none" w:sz="0" w:space="0" w:color="auto"/>
        <w:left w:val="none" w:sz="0" w:space="0" w:color="auto"/>
        <w:bottom w:val="none" w:sz="0" w:space="0" w:color="auto"/>
        <w:right w:val="none" w:sz="0" w:space="0" w:color="auto"/>
      </w:divBdr>
    </w:div>
    <w:div w:id="34236357">
      <w:bodyDiv w:val="1"/>
      <w:marLeft w:val="0"/>
      <w:marRight w:val="0"/>
      <w:marTop w:val="0"/>
      <w:marBottom w:val="0"/>
      <w:divBdr>
        <w:top w:val="none" w:sz="0" w:space="0" w:color="auto"/>
        <w:left w:val="none" w:sz="0" w:space="0" w:color="auto"/>
        <w:bottom w:val="none" w:sz="0" w:space="0" w:color="auto"/>
        <w:right w:val="none" w:sz="0" w:space="0" w:color="auto"/>
      </w:divBdr>
    </w:div>
    <w:div w:id="57092809">
      <w:bodyDiv w:val="1"/>
      <w:marLeft w:val="0"/>
      <w:marRight w:val="0"/>
      <w:marTop w:val="0"/>
      <w:marBottom w:val="0"/>
      <w:divBdr>
        <w:top w:val="none" w:sz="0" w:space="0" w:color="auto"/>
        <w:left w:val="none" w:sz="0" w:space="0" w:color="auto"/>
        <w:bottom w:val="none" w:sz="0" w:space="0" w:color="auto"/>
        <w:right w:val="none" w:sz="0" w:space="0" w:color="auto"/>
      </w:divBdr>
    </w:div>
    <w:div w:id="79764630">
      <w:bodyDiv w:val="1"/>
      <w:marLeft w:val="0"/>
      <w:marRight w:val="0"/>
      <w:marTop w:val="0"/>
      <w:marBottom w:val="0"/>
      <w:divBdr>
        <w:top w:val="none" w:sz="0" w:space="0" w:color="auto"/>
        <w:left w:val="none" w:sz="0" w:space="0" w:color="auto"/>
        <w:bottom w:val="none" w:sz="0" w:space="0" w:color="auto"/>
        <w:right w:val="none" w:sz="0" w:space="0" w:color="auto"/>
      </w:divBdr>
    </w:div>
    <w:div w:id="94911825">
      <w:bodyDiv w:val="1"/>
      <w:marLeft w:val="0"/>
      <w:marRight w:val="0"/>
      <w:marTop w:val="0"/>
      <w:marBottom w:val="0"/>
      <w:divBdr>
        <w:top w:val="none" w:sz="0" w:space="0" w:color="auto"/>
        <w:left w:val="none" w:sz="0" w:space="0" w:color="auto"/>
        <w:bottom w:val="none" w:sz="0" w:space="0" w:color="auto"/>
        <w:right w:val="none" w:sz="0" w:space="0" w:color="auto"/>
      </w:divBdr>
    </w:div>
    <w:div w:id="96995751">
      <w:bodyDiv w:val="1"/>
      <w:marLeft w:val="0"/>
      <w:marRight w:val="0"/>
      <w:marTop w:val="0"/>
      <w:marBottom w:val="0"/>
      <w:divBdr>
        <w:top w:val="none" w:sz="0" w:space="0" w:color="auto"/>
        <w:left w:val="none" w:sz="0" w:space="0" w:color="auto"/>
        <w:bottom w:val="none" w:sz="0" w:space="0" w:color="auto"/>
        <w:right w:val="none" w:sz="0" w:space="0" w:color="auto"/>
      </w:divBdr>
    </w:div>
    <w:div w:id="97340284">
      <w:bodyDiv w:val="1"/>
      <w:marLeft w:val="0"/>
      <w:marRight w:val="0"/>
      <w:marTop w:val="0"/>
      <w:marBottom w:val="0"/>
      <w:divBdr>
        <w:top w:val="none" w:sz="0" w:space="0" w:color="auto"/>
        <w:left w:val="none" w:sz="0" w:space="0" w:color="auto"/>
        <w:bottom w:val="none" w:sz="0" w:space="0" w:color="auto"/>
        <w:right w:val="none" w:sz="0" w:space="0" w:color="auto"/>
      </w:divBdr>
    </w:div>
    <w:div w:id="98717416">
      <w:bodyDiv w:val="1"/>
      <w:marLeft w:val="0"/>
      <w:marRight w:val="0"/>
      <w:marTop w:val="0"/>
      <w:marBottom w:val="0"/>
      <w:divBdr>
        <w:top w:val="none" w:sz="0" w:space="0" w:color="auto"/>
        <w:left w:val="none" w:sz="0" w:space="0" w:color="auto"/>
        <w:bottom w:val="none" w:sz="0" w:space="0" w:color="auto"/>
        <w:right w:val="none" w:sz="0" w:space="0" w:color="auto"/>
      </w:divBdr>
    </w:div>
    <w:div w:id="145779246">
      <w:bodyDiv w:val="1"/>
      <w:marLeft w:val="0"/>
      <w:marRight w:val="0"/>
      <w:marTop w:val="0"/>
      <w:marBottom w:val="0"/>
      <w:divBdr>
        <w:top w:val="none" w:sz="0" w:space="0" w:color="auto"/>
        <w:left w:val="none" w:sz="0" w:space="0" w:color="auto"/>
        <w:bottom w:val="none" w:sz="0" w:space="0" w:color="auto"/>
        <w:right w:val="none" w:sz="0" w:space="0" w:color="auto"/>
      </w:divBdr>
    </w:div>
    <w:div w:id="238566134">
      <w:bodyDiv w:val="1"/>
      <w:marLeft w:val="0"/>
      <w:marRight w:val="0"/>
      <w:marTop w:val="0"/>
      <w:marBottom w:val="0"/>
      <w:divBdr>
        <w:top w:val="none" w:sz="0" w:space="0" w:color="auto"/>
        <w:left w:val="none" w:sz="0" w:space="0" w:color="auto"/>
        <w:bottom w:val="none" w:sz="0" w:space="0" w:color="auto"/>
        <w:right w:val="none" w:sz="0" w:space="0" w:color="auto"/>
      </w:divBdr>
    </w:div>
    <w:div w:id="275210867">
      <w:bodyDiv w:val="1"/>
      <w:marLeft w:val="0"/>
      <w:marRight w:val="0"/>
      <w:marTop w:val="0"/>
      <w:marBottom w:val="0"/>
      <w:divBdr>
        <w:top w:val="none" w:sz="0" w:space="0" w:color="auto"/>
        <w:left w:val="none" w:sz="0" w:space="0" w:color="auto"/>
        <w:bottom w:val="none" w:sz="0" w:space="0" w:color="auto"/>
        <w:right w:val="none" w:sz="0" w:space="0" w:color="auto"/>
      </w:divBdr>
    </w:div>
    <w:div w:id="296449296">
      <w:bodyDiv w:val="1"/>
      <w:marLeft w:val="0"/>
      <w:marRight w:val="0"/>
      <w:marTop w:val="0"/>
      <w:marBottom w:val="0"/>
      <w:divBdr>
        <w:top w:val="none" w:sz="0" w:space="0" w:color="auto"/>
        <w:left w:val="none" w:sz="0" w:space="0" w:color="auto"/>
        <w:bottom w:val="none" w:sz="0" w:space="0" w:color="auto"/>
        <w:right w:val="none" w:sz="0" w:space="0" w:color="auto"/>
      </w:divBdr>
    </w:div>
    <w:div w:id="330716058">
      <w:bodyDiv w:val="1"/>
      <w:marLeft w:val="0"/>
      <w:marRight w:val="0"/>
      <w:marTop w:val="0"/>
      <w:marBottom w:val="0"/>
      <w:divBdr>
        <w:top w:val="none" w:sz="0" w:space="0" w:color="auto"/>
        <w:left w:val="none" w:sz="0" w:space="0" w:color="auto"/>
        <w:bottom w:val="none" w:sz="0" w:space="0" w:color="auto"/>
        <w:right w:val="none" w:sz="0" w:space="0" w:color="auto"/>
      </w:divBdr>
    </w:div>
    <w:div w:id="336345118">
      <w:bodyDiv w:val="1"/>
      <w:marLeft w:val="0"/>
      <w:marRight w:val="0"/>
      <w:marTop w:val="0"/>
      <w:marBottom w:val="0"/>
      <w:divBdr>
        <w:top w:val="none" w:sz="0" w:space="0" w:color="auto"/>
        <w:left w:val="none" w:sz="0" w:space="0" w:color="auto"/>
        <w:bottom w:val="none" w:sz="0" w:space="0" w:color="auto"/>
        <w:right w:val="none" w:sz="0" w:space="0" w:color="auto"/>
      </w:divBdr>
    </w:div>
    <w:div w:id="341015169">
      <w:bodyDiv w:val="1"/>
      <w:marLeft w:val="0"/>
      <w:marRight w:val="0"/>
      <w:marTop w:val="0"/>
      <w:marBottom w:val="0"/>
      <w:divBdr>
        <w:top w:val="none" w:sz="0" w:space="0" w:color="auto"/>
        <w:left w:val="none" w:sz="0" w:space="0" w:color="auto"/>
        <w:bottom w:val="none" w:sz="0" w:space="0" w:color="auto"/>
        <w:right w:val="none" w:sz="0" w:space="0" w:color="auto"/>
      </w:divBdr>
    </w:div>
    <w:div w:id="399407976">
      <w:bodyDiv w:val="1"/>
      <w:marLeft w:val="0"/>
      <w:marRight w:val="0"/>
      <w:marTop w:val="0"/>
      <w:marBottom w:val="0"/>
      <w:divBdr>
        <w:top w:val="none" w:sz="0" w:space="0" w:color="auto"/>
        <w:left w:val="none" w:sz="0" w:space="0" w:color="auto"/>
        <w:bottom w:val="none" w:sz="0" w:space="0" w:color="auto"/>
        <w:right w:val="none" w:sz="0" w:space="0" w:color="auto"/>
      </w:divBdr>
    </w:div>
    <w:div w:id="402021774">
      <w:bodyDiv w:val="1"/>
      <w:marLeft w:val="0"/>
      <w:marRight w:val="0"/>
      <w:marTop w:val="0"/>
      <w:marBottom w:val="0"/>
      <w:divBdr>
        <w:top w:val="none" w:sz="0" w:space="0" w:color="auto"/>
        <w:left w:val="none" w:sz="0" w:space="0" w:color="auto"/>
        <w:bottom w:val="none" w:sz="0" w:space="0" w:color="auto"/>
        <w:right w:val="none" w:sz="0" w:space="0" w:color="auto"/>
      </w:divBdr>
    </w:div>
    <w:div w:id="404575052">
      <w:bodyDiv w:val="1"/>
      <w:marLeft w:val="0"/>
      <w:marRight w:val="0"/>
      <w:marTop w:val="0"/>
      <w:marBottom w:val="0"/>
      <w:divBdr>
        <w:top w:val="none" w:sz="0" w:space="0" w:color="auto"/>
        <w:left w:val="none" w:sz="0" w:space="0" w:color="auto"/>
        <w:bottom w:val="none" w:sz="0" w:space="0" w:color="auto"/>
        <w:right w:val="none" w:sz="0" w:space="0" w:color="auto"/>
      </w:divBdr>
    </w:div>
    <w:div w:id="417365162">
      <w:bodyDiv w:val="1"/>
      <w:marLeft w:val="0"/>
      <w:marRight w:val="0"/>
      <w:marTop w:val="0"/>
      <w:marBottom w:val="0"/>
      <w:divBdr>
        <w:top w:val="none" w:sz="0" w:space="0" w:color="auto"/>
        <w:left w:val="none" w:sz="0" w:space="0" w:color="auto"/>
        <w:bottom w:val="none" w:sz="0" w:space="0" w:color="auto"/>
        <w:right w:val="none" w:sz="0" w:space="0" w:color="auto"/>
      </w:divBdr>
    </w:div>
    <w:div w:id="428812132">
      <w:bodyDiv w:val="1"/>
      <w:marLeft w:val="0"/>
      <w:marRight w:val="0"/>
      <w:marTop w:val="0"/>
      <w:marBottom w:val="0"/>
      <w:divBdr>
        <w:top w:val="none" w:sz="0" w:space="0" w:color="auto"/>
        <w:left w:val="none" w:sz="0" w:space="0" w:color="auto"/>
        <w:bottom w:val="none" w:sz="0" w:space="0" w:color="auto"/>
        <w:right w:val="none" w:sz="0" w:space="0" w:color="auto"/>
      </w:divBdr>
    </w:div>
    <w:div w:id="474763003">
      <w:bodyDiv w:val="1"/>
      <w:marLeft w:val="0"/>
      <w:marRight w:val="0"/>
      <w:marTop w:val="0"/>
      <w:marBottom w:val="0"/>
      <w:divBdr>
        <w:top w:val="none" w:sz="0" w:space="0" w:color="auto"/>
        <w:left w:val="none" w:sz="0" w:space="0" w:color="auto"/>
        <w:bottom w:val="none" w:sz="0" w:space="0" w:color="auto"/>
        <w:right w:val="none" w:sz="0" w:space="0" w:color="auto"/>
      </w:divBdr>
    </w:div>
    <w:div w:id="525483448">
      <w:bodyDiv w:val="1"/>
      <w:marLeft w:val="0"/>
      <w:marRight w:val="0"/>
      <w:marTop w:val="0"/>
      <w:marBottom w:val="0"/>
      <w:divBdr>
        <w:top w:val="none" w:sz="0" w:space="0" w:color="auto"/>
        <w:left w:val="none" w:sz="0" w:space="0" w:color="auto"/>
        <w:bottom w:val="none" w:sz="0" w:space="0" w:color="auto"/>
        <w:right w:val="none" w:sz="0" w:space="0" w:color="auto"/>
      </w:divBdr>
    </w:div>
    <w:div w:id="553128608">
      <w:bodyDiv w:val="1"/>
      <w:marLeft w:val="0"/>
      <w:marRight w:val="0"/>
      <w:marTop w:val="0"/>
      <w:marBottom w:val="0"/>
      <w:divBdr>
        <w:top w:val="none" w:sz="0" w:space="0" w:color="auto"/>
        <w:left w:val="none" w:sz="0" w:space="0" w:color="auto"/>
        <w:bottom w:val="none" w:sz="0" w:space="0" w:color="auto"/>
        <w:right w:val="none" w:sz="0" w:space="0" w:color="auto"/>
      </w:divBdr>
    </w:div>
    <w:div w:id="558978289">
      <w:bodyDiv w:val="1"/>
      <w:marLeft w:val="0"/>
      <w:marRight w:val="0"/>
      <w:marTop w:val="0"/>
      <w:marBottom w:val="0"/>
      <w:divBdr>
        <w:top w:val="none" w:sz="0" w:space="0" w:color="auto"/>
        <w:left w:val="none" w:sz="0" w:space="0" w:color="auto"/>
        <w:bottom w:val="none" w:sz="0" w:space="0" w:color="auto"/>
        <w:right w:val="none" w:sz="0" w:space="0" w:color="auto"/>
      </w:divBdr>
    </w:div>
    <w:div w:id="569313452">
      <w:bodyDiv w:val="1"/>
      <w:marLeft w:val="0"/>
      <w:marRight w:val="0"/>
      <w:marTop w:val="0"/>
      <w:marBottom w:val="0"/>
      <w:divBdr>
        <w:top w:val="none" w:sz="0" w:space="0" w:color="auto"/>
        <w:left w:val="none" w:sz="0" w:space="0" w:color="auto"/>
        <w:bottom w:val="none" w:sz="0" w:space="0" w:color="auto"/>
        <w:right w:val="none" w:sz="0" w:space="0" w:color="auto"/>
      </w:divBdr>
    </w:div>
    <w:div w:id="592518044">
      <w:bodyDiv w:val="1"/>
      <w:marLeft w:val="0"/>
      <w:marRight w:val="0"/>
      <w:marTop w:val="0"/>
      <w:marBottom w:val="0"/>
      <w:divBdr>
        <w:top w:val="none" w:sz="0" w:space="0" w:color="auto"/>
        <w:left w:val="none" w:sz="0" w:space="0" w:color="auto"/>
        <w:bottom w:val="none" w:sz="0" w:space="0" w:color="auto"/>
        <w:right w:val="none" w:sz="0" w:space="0" w:color="auto"/>
      </w:divBdr>
    </w:div>
    <w:div w:id="622662077">
      <w:bodyDiv w:val="1"/>
      <w:marLeft w:val="0"/>
      <w:marRight w:val="0"/>
      <w:marTop w:val="0"/>
      <w:marBottom w:val="0"/>
      <w:divBdr>
        <w:top w:val="none" w:sz="0" w:space="0" w:color="auto"/>
        <w:left w:val="none" w:sz="0" w:space="0" w:color="auto"/>
        <w:bottom w:val="none" w:sz="0" w:space="0" w:color="auto"/>
        <w:right w:val="none" w:sz="0" w:space="0" w:color="auto"/>
      </w:divBdr>
    </w:div>
    <w:div w:id="667908719">
      <w:bodyDiv w:val="1"/>
      <w:marLeft w:val="0"/>
      <w:marRight w:val="0"/>
      <w:marTop w:val="0"/>
      <w:marBottom w:val="0"/>
      <w:divBdr>
        <w:top w:val="none" w:sz="0" w:space="0" w:color="auto"/>
        <w:left w:val="none" w:sz="0" w:space="0" w:color="auto"/>
        <w:bottom w:val="none" w:sz="0" w:space="0" w:color="auto"/>
        <w:right w:val="none" w:sz="0" w:space="0" w:color="auto"/>
      </w:divBdr>
    </w:div>
    <w:div w:id="668215233">
      <w:bodyDiv w:val="1"/>
      <w:marLeft w:val="0"/>
      <w:marRight w:val="0"/>
      <w:marTop w:val="0"/>
      <w:marBottom w:val="0"/>
      <w:divBdr>
        <w:top w:val="none" w:sz="0" w:space="0" w:color="auto"/>
        <w:left w:val="none" w:sz="0" w:space="0" w:color="auto"/>
        <w:bottom w:val="none" w:sz="0" w:space="0" w:color="auto"/>
        <w:right w:val="none" w:sz="0" w:space="0" w:color="auto"/>
      </w:divBdr>
    </w:div>
    <w:div w:id="695472538">
      <w:bodyDiv w:val="1"/>
      <w:marLeft w:val="0"/>
      <w:marRight w:val="0"/>
      <w:marTop w:val="0"/>
      <w:marBottom w:val="0"/>
      <w:divBdr>
        <w:top w:val="none" w:sz="0" w:space="0" w:color="auto"/>
        <w:left w:val="none" w:sz="0" w:space="0" w:color="auto"/>
        <w:bottom w:val="none" w:sz="0" w:space="0" w:color="auto"/>
        <w:right w:val="none" w:sz="0" w:space="0" w:color="auto"/>
      </w:divBdr>
    </w:div>
    <w:div w:id="713770216">
      <w:bodyDiv w:val="1"/>
      <w:marLeft w:val="0"/>
      <w:marRight w:val="0"/>
      <w:marTop w:val="0"/>
      <w:marBottom w:val="0"/>
      <w:divBdr>
        <w:top w:val="none" w:sz="0" w:space="0" w:color="auto"/>
        <w:left w:val="none" w:sz="0" w:space="0" w:color="auto"/>
        <w:bottom w:val="none" w:sz="0" w:space="0" w:color="auto"/>
        <w:right w:val="none" w:sz="0" w:space="0" w:color="auto"/>
      </w:divBdr>
    </w:div>
    <w:div w:id="770009583">
      <w:bodyDiv w:val="1"/>
      <w:marLeft w:val="0"/>
      <w:marRight w:val="0"/>
      <w:marTop w:val="0"/>
      <w:marBottom w:val="0"/>
      <w:divBdr>
        <w:top w:val="none" w:sz="0" w:space="0" w:color="auto"/>
        <w:left w:val="none" w:sz="0" w:space="0" w:color="auto"/>
        <w:bottom w:val="none" w:sz="0" w:space="0" w:color="auto"/>
        <w:right w:val="none" w:sz="0" w:space="0" w:color="auto"/>
      </w:divBdr>
    </w:div>
    <w:div w:id="791901538">
      <w:bodyDiv w:val="1"/>
      <w:marLeft w:val="0"/>
      <w:marRight w:val="0"/>
      <w:marTop w:val="0"/>
      <w:marBottom w:val="0"/>
      <w:divBdr>
        <w:top w:val="none" w:sz="0" w:space="0" w:color="auto"/>
        <w:left w:val="none" w:sz="0" w:space="0" w:color="auto"/>
        <w:bottom w:val="none" w:sz="0" w:space="0" w:color="auto"/>
        <w:right w:val="none" w:sz="0" w:space="0" w:color="auto"/>
      </w:divBdr>
    </w:div>
    <w:div w:id="825391567">
      <w:bodyDiv w:val="1"/>
      <w:marLeft w:val="0"/>
      <w:marRight w:val="0"/>
      <w:marTop w:val="0"/>
      <w:marBottom w:val="0"/>
      <w:divBdr>
        <w:top w:val="none" w:sz="0" w:space="0" w:color="auto"/>
        <w:left w:val="none" w:sz="0" w:space="0" w:color="auto"/>
        <w:bottom w:val="none" w:sz="0" w:space="0" w:color="auto"/>
        <w:right w:val="none" w:sz="0" w:space="0" w:color="auto"/>
      </w:divBdr>
    </w:div>
    <w:div w:id="836113201">
      <w:bodyDiv w:val="1"/>
      <w:marLeft w:val="0"/>
      <w:marRight w:val="0"/>
      <w:marTop w:val="0"/>
      <w:marBottom w:val="0"/>
      <w:divBdr>
        <w:top w:val="none" w:sz="0" w:space="0" w:color="auto"/>
        <w:left w:val="none" w:sz="0" w:space="0" w:color="auto"/>
        <w:bottom w:val="none" w:sz="0" w:space="0" w:color="auto"/>
        <w:right w:val="none" w:sz="0" w:space="0" w:color="auto"/>
      </w:divBdr>
    </w:div>
    <w:div w:id="843667723">
      <w:bodyDiv w:val="1"/>
      <w:marLeft w:val="0"/>
      <w:marRight w:val="0"/>
      <w:marTop w:val="0"/>
      <w:marBottom w:val="0"/>
      <w:divBdr>
        <w:top w:val="none" w:sz="0" w:space="0" w:color="auto"/>
        <w:left w:val="none" w:sz="0" w:space="0" w:color="auto"/>
        <w:bottom w:val="none" w:sz="0" w:space="0" w:color="auto"/>
        <w:right w:val="none" w:sz="0" w:space="0" w:color="auto"/>
      </w:divBdr>
    </w:div>
    <w:div w:id="852843603">
      <w:bodyDiv w:val="1"/>
      <w:marLeft w:val="0"/>
      <w:marRight w:val="0"/>
      <w:marTop w:val="0"/>
      <w:marBottom w:val="0"/>
      <w:divBdr>
        <w:top w:val="none" w:sz="0" w:space="0" w:color="auto"/>
        <w:left w:val="none" w:sz="0" w:space="0" w:color="auto"/>
        <w:bottom w:val="none" w:sz="0" w:space="0" w:color="auto"/>
        <w:right w:val="none" w:sz="0" w:space="0" w:color="auto"/>
      </w:divBdr>
    </w:div>
    <w:div w:id="920604006">
      <w:bodyDiv w:val="1"/>
      <w:marLeft w:val="0"/>
      <w:marRight w:val="0"/>
      <w:marTop w:val="0"/>
      <w:marBottom w:val="0"/>
      <w:divBdr>
        <w:top w:val="none" w:sz="0" w:space="0" w:color="auto"/>
        <w:left w:val="none" w:sz="0" w:space="0" w:color="auto"/>
        <w:bottom w:val="none" w:sz="0" w:space="0" w:color="auto"/>
        <w:right w:val="none" w:sz="0" w:space="0" w:color="auto"/>
      </w:divBdr>
    </w:div>
    <w:div w:id="940987107">
      <w:bodyDiv w:val="1"/>
      <w:marLeft w:val="0"/>
      <w:marRight w:val="0"/>
      <w:marTop w:val="0"/>
      <w:marBottom w:val="0"/>
      <w:divBdr>
        <w:top w:val="none" w:sz="0" w:space="0" w:color="auto"/>
        <w:left w:val="none" w:sz="0" w:space="0" w:color="auto"/>
        <w:bottom w:val="none" w:sz="0" w:space="0" w:color="auto"/>
        <w:right w:val="none" w:sz="0" w:space="0" w:color="auto"/>
      </w:divBdr>
    </w:div>
    <w:div w:id="959460531">
      <w:bodyDiv w:val="1"/>
      <w:marLeft w:val="0"/>
      <w:marRight w:val="0"/>
      <w:marTop w:val="0"/>
      <w:marBottom w:val="0"/>
      <w:divBdr>
        <w:top w:val="none" w:sz="0" w:space="0" w:color="auto"/>
        <w:left w:val="none" w:sz="0" w:space="0" w:color="auto"/>
        <w:bottom w:val="none" w:sz="0" w:space="0" w:color="auto"/>
        <w:right w:val="none" w:sz="0" w:space="0" w:color="auto"/>
      </w:divBdr>
    </w:div>
    <w:div w:id="968246484">
      <w:bodyDiv w:val="1"/>
      <w:marLeft w:val="0"/>
      <w:marRight w:val="0"/>
      <w:marTop w:val="0"/>
      <w:marBottom w:val="0"/>
      <w:divBdr>
        <w:top w:val="none" w:sz="0" w:space="0" w:color="auto"/>
        <w:left w:val="none" w:sz="0" w:space="0" w:color="auto"/>
        <w:bottom w:val="none" w:sz="0" w:space="0" w:color="auto"/>
        <w:right w:val="none" w:sz="0" w:space="0" w:color="auto"/>
      </w:divBdr>
    </w:div>
    <w:div w:id="974063457">
      <w:bodyDiv w:val="1"/>
      <w:marLeft w:val="0"/>
      <w:marRight w:val="0"/>
      <w:marTop w:val="0"/>
      <w:marBottom w:val="0"/>
      <w:divBdr>
        <w:top w:val="none" w:sz="0" w:space="0" w:color="auto"/>
        <w:left w:val="none" w:sz="0" w:space="0" w:color="auto"/>
        <w:bottom w:val="none" w:sz="0" w:space="0" w:color="auto"/>
        <w:right w:val="none" w:sz="0" w:space="0" w:color="auto"/>
      </w:divBdr>
    </w:div>
    <w:div w:id="981157626">
      <w:bodyDiv w:val="1"/>
      <w:marLeft w:val="0"/>
      <w:marRight w:val="0"/>
      <w:marTop w:val="0"/>
      <w:marBottom w:val="0"/>
      <w:divBdr>
        <w:top w:val="none" w:sz="0" w:space="0" w:color="auto"/>
        <w:left w:val="none" w:sz="0" w:space="0" w:color="auto"/>
        <w:bottom w:val="none" w:sz="0" w:space="0" w:color="auto"/>
        <w:right w:val="none" w:sz="0" w:space="0" w:color="auto"/>
      </w:divBdr>
    </w:div>
    <w:div w:id="984239525">
      <w:bodyDiv w:val="1"/>
      <w:marLeft w:val="0"/>
      <w:marRight w:val="0"/>
      <w:marTop w:val="0"/>
      <w:marBottom w:val="0"/>
      <w:divBdr>
        <w:top w:val="none" w:sz="0" w:space="0" w:color="auto"/>
        <w:left w:val="none" w:sz="0" w:space="0" w:color="auto"/>
        <w:bottom w:val="none" w:sz="0" w:space="0" w:color="auto"/>
        <w:right w:val="none" w:sz="0" w:space="0" w:color="auto"/>
      </w:divBdr>
    </w:div>
    <w:div w:id="999119363">
      <w:bodyDiv w:val="1"/>
      <w:marLeft w:val="0"/>
      <w:marRight w:val="0"/>
      <w:marTop w:val="0"/>
      <w:marBottom w:val="0"/>
      <w:divBdr>
        <w:top w:val="none" w:sz="0" w:space="0" w:color="auto"/>
        <w:left w:val="none" w:sz="0" w:space="0" w:color="auto"/>
        <w:bottom w:val="none" w:sz="0" w:space="0" w:color="auto"/>
        <w:right w:val="none" w:sz="0" w:space="0" w:color="auto"/>
      </w:divBdr>
    </w:div>
    <w:div w:id="1015037574">
      <w:bodyDiv w:val="1"/>
      <w:marLeft w:val="0"/>
      <w:marRight w:val="0"/>
      <w:marTop w:val="0"/>
      <w:marBottom w:val="0"/>
      <w:divBdr>
        <w:top w:val="none" w:sz="0" w:space="0" w:color="auto"/>
        <w:left w:val="none" w:sz="0" w:space="0" w:color="auto"/>
        <w:bottom w:val="none" w:sz="0" w:space="0" w:color="auto"/>
        <w:right w:val="none" w:sz="0" w:space="0" w:color="auto"/>
      </w:divBdr>
    </w:div>
    <w:div w:id="1099178634">
      <w:bodyDiv w:val="1"/>
      <w:marLeft w:val="0"/>
      <w:marRight w:val="0"/>
      <w:marTop w:val="0"/>
      <w:marBottom w:val="0"/>
      <w:divBdr>
        <w:top w:val="none" w:sz="0" w:space="0" w:color="auto"/>
        <w:left w:val="none" w:sz="0" w:space="0" w:color="auto"/>
        <w:bottom w:val="none" w:sz="0" w:space="0" w:color="auto"/>
        <w:right w:val="none" w:sz="0" w:space="0" w:color="auto"/>
      </w:divBdr>
    </w:div>
    <w:div w:id="1114447434">
      <w:bodyDiv w:val="1"/>
      <w:marLeft w:val="0"/>
      <w:marRight w:val="0"/>
      <w:marTop w:val="0"/>
      <w:marBottom w:val="0"/>
      <w:divBdr>
        <w:top w:val="none" w:sz="0" w:space="0" w:color="auto"/>
        <w:left w:val="none" w:sz="0" w:space="0" w:color="auto"/>
        <w:bottom w:val="none" w:sz="0" w:space="0" w:color="auto"/>
        <w:right w:val="none" w:sz="0" w:space="0" w:color="auto"/>
      </w:divBdr>
    </w:div>
    <w:div w:id="1138719098">
      <w:bodyDiv w:val="1"/>
      <w:marLeft w:val="0"/>
      <w:marRight w:val="0"/>
      <w:marTop w:val="0"/>
      <w:marBottom w:val="0"/>
      <w:divBdr>
        <w:top w:val="none" w:sz="0" w:space="0" w:color="auto"/>
        <w:left w:val="none" w:sz="0" w:space="0" w:color="auto"/>
        <w:bottom w:val="none" w:sz="0" w:space="0" w:color="auto"/>
        <w:right w:val="none" w:sz="0" w:space="0" w:color="auto"/>
      </w:divBdr>
    </w:div>
    <w:div w:id="1142238144">
      <w:bodyDiv w:val="1"/>
      <w:marLeft w:val="0"/>
      <w:marRight w:val="0"/>
      <w:marTop w:val="0"/>
      <w:marBottom w:val="0"/>
      <w:divBdr>
        <w:top w:val="none" w:sz="0" w:space="0" w:color="auto"/>
        <w:left w:val="none" w:sz="0" w:space="0" w:color="auto"/>
        <w:bottom w:val="none" w:sz="0" w:space="0" w:color="auto"/>
        <w:right w:val="none" w:sz="0" w:space="0" w:color="auto"/>
      </w:divBdr>
    </w:div>
    <w:div w:id="1163739072">
      <w:bodyDiv w:val="1"/>
      <w:marLeft w:val="0"/>
      <w:marRight w:val="0"/>
      <w:marTop w:val="0"/>
      <w:marBottom w:val="0"/>
      <w:divBdr>
        <w:top w:val="none" w:sz="0" w:space="0" w:color="auto"/>
        <w:left w:val="none" w:sz="0" w:space="0" w:color="auto"/>
        <w:bottom w:val="none" w:sz="0" w:space="0" w:color="auto"/>
        <w:right w:val="none" w:sz="0" w:space="0" w:color="auto"/>
      </w:divBdr>
    </w:div>
    <w:div w:id="1168865013">
      <w:bodyDiv w:val="1"/>
      <w:marLeft w:val="0"/>
      <w:marRight w:val="0"/>
      <w:marTop w:val="0"/>
      <w:marBottom w:val="0"/>
      <w:divBdr>
        <w:top w:val="none" w:sz="0" w:space="0" w:color="auto"/>
        <w:left w:val="none" w:sz="0" w:space="0" w:color="auto"/>
        <w:bottom w:val="none" w:sz="0" w:space="0" w:color="auto"/>
        <w:right w:val="none" w:sz="0" w:space="0" w:color="auto"/>
      </w:divBdr>
    </w:div>
    <w:div w:id="1212495999">
      <w:bodyDiv w:val="1"/>
      <w:marLeft w:val="0"/>
      <w:marRight w:val="0"/>
      <w:marTop w:val="0"/>
      <w:marBottom w:val="0"/>
      <w:divBdr>
        <w:top w:val="none" w:sz="0" w:space="0" w:color="auto"/>
        <w:left w:val="none" w:sz="0" w:space="0" w:color="auto"/>
        <w:bottom w:val="none" w:sz="0" w:space="0" w:color="auto"/>
        <w:right w:val="none" w:sz="0" w:space="0" w:color="auto"/>
      </w:divBdr>
    </w:div>
    <w:div w:id="1242715847">
      <w:bodyDiv w:val="1"/>
      <w:marLeft w:val="0"/>
      <w:marRight w:val="0"/>
      <w:marTop w:val="0"/>
      <w:marBottom w:val="0"/>
      <w:divBdr>
        <w:top w:val="none" w:sz="0" w:space="0" w:color="auto"/>
        <w:left w:val="none" w:sz="0" w:space="0" w:color="auto"/>
        <w:bottom w:val="none" w:sz="0" w:space="0" w:color="auto"/>
        <w:right w:val="none" w:sz="0" w:space="0" w:color="auto"/>
      </w:divBdr>
    </w:div>
    <w:div w:id="1272590314">
      <w:bodyDiv w:val="1"/>
      <w:marLeft w:val="0"/>
      <w:marRight w:val="0"/>
      <w:marTop w:val="0"/>
      <w:marBottom w:val="0"/>
      <w:divBdr>
        <w:top w:val="none" w:sz="0" w:space="0" w:color="auto"/>
        <w:left w:val="none" w:sz="0" w:space="0" w:color="auto"/>
        <w:bottom w:val="none" w:sz="0" w:space="0" w:color="auto"/>
        <w:right w:val="none" w:sz="0" w:space="0" w:color="auto"/>
      </w:divBdr>
    </w:div>
    <w:div w:id="1275139161">
      <w:bodyDiv w:val="1"/>
      <w:marLeft w:val="0"/>
      <w:marRight w:val="0"/>
      <w:marTop w:val="0"/>
      <w:marBottom w:val="0"/>
      <w:divBdr>
        <w:top w:val="none" w:sz="0" w:space="0" w:color="auto"/>
        <w:left w:val="none" w:sz="0" w:space="0" w:color="auto"/>
        <w:bottom w:val="none" w:sz="0" w:space="0" w:color="auto"/>
        <w:right w:val="none" w:sz="0" w:space="0" w:color="auto"/>
      </w:divBdr>
    </w:div>
    <w:div w:id="1288314529">
      <w:bodyDiv w:val="1"/>
      <w:marLeft w:val="0"/>
      <w:marRight w:val="0"/>
      <w:marTop w:val="0"/>
      <w:marBottom w:val="0"/>
      <w:divBdr>
        <w:top w:val="none" w:sz="0" w:space="0" w:color="auto"/>
        <w:left w:val="none" w:sz="0" w:space="0" w:color="auto"/>
        <w:bottom w:val="none" w:sz="0" w:space="0" w:color="auto"/>
        <w:right w:val="none" w:sz="0" w:space="0" w:color="auto"/>
      </w:divBdr>
    </w:div>
    <w:div w:id="1294017884">
      <w:bodyDiv w:val="1"/>
      <w:marLeft w:val="0"/>
      <w:marRight w:val="0"/>
      <w:marTop w:val="0"/>
      <w:marBottom w:val="0"/>
      <w:divBdr>
        <w:top w:val="none" w:sz="0" w:space="0" w:color="auto"/>
        <w:left w:val="none" w:sz="0" w:space="0" w:color="auto"/>
        <w:bottom w:val="none" w:sz="0" w:space="0" w:color="auto"/>
        <w:right w:val="none" w:sz="0" w:space="0" w:color="auto"/>
      </w:divBdr>
    </w:div>
    <w:div w:id="1316833342">
      <w:bodyDiv w:val="1"/>
      <w:marLeft w:val="0"/>
      <w:marRight w:val="0"/>
      <w:marTop w:val="0"/>
      <w:marBottom w:val="0"/>
      <w:divBdr>
        <w:top w:val="none" w:sz="0" w:space="0" w:color="auto"/>
        <w:left w:val="none" w:sz="0" w:space="0" w:color="auto"/>
        <w:bottom w:val="none" w:sz="0" w:space="0" w:color="auto"/>
        <w:right w:val="none" w:sz="0" w:space="0" w:color="auto"/>
      </w:divBdr>
    </w:div>
    <w:div w:id="1330595975">
      <w:bodyDiv w:val="1"/>
      <w:marLeft w:val="0"/>
      <w:marRight w:val="0"/>
      <w:marTop w:val="0"/>
      <w:marBottom w:val="0"/>
      <w:divBdr>
        <w:top w:val="none" w:sz="0" w:space="0" w:color="auto"/>
        <w:left w:val="none" w:sz="0" w:space="0" w:color="auto"/>
        <w:bottom w:val="none" w:sz="0" w:space="0" w:color="auto"/>
        <w:right w:val="none" w:sz="0" w:space="0" w:color="auto"/>
      </w:divBdr>
    </w:div>
    <w:div w:id="1343625874">
      <w:bodyDiv w:val="1"/>
      <w:marLeft w:val="0"/>
      <w:marRight w:val="0"/>
      <w:marTop w:val="0"/>
      <w:marBottom w:val="0"/>
      <w:divBdr>
        <w:top w:val="none" w:sz="0" w:space="0" w:color="auto"/>
        <w:left w:val="none" w:sz="0" w:space="0" w:color="auto"/>
        <w:bottom w:val="none" w:sz="0" w:space="0" w:color="auto"/>
        <w:right w:val="none" w:sz="0" w:space="0" w:color="auto"/>
      </w:divBdr>
    </w:div>
    <w:div w:id="1345478386">
      <w:bodyDiv w:val="1"/>
      <w:marLeft w:val="0"/>
      <w:marRight w:val="0"/>
      <w:marTop w:val="0"/>
      <w:marBottom w:val="0"/>
      <w:divBdr>
        <w:top w:val="none" w:sz="0" w:space="0" w:color="auto"/>
        <w:left w:val="none" w:sz="0" w:space="0" w:color="auto"/>
        <w:bottom w:val="none" w:sz="0" w:space="0" w:color="auto"/>
        <w:right w:val="none" w:sz="0" w:space="0" w:color="auto"/>
      </w:divBdr>
    </w:div>
    <w:div w:id="1360663534">
      <w:bodyDiv w:val="1"/>
      <w:marLeft w:val="0"/>
      <w:marRight w:val="0"/>
      <w:marTop w:val="0"/>
      <w:marBottom w:val="0"/>
      <w:divBdr>
        <w:top w:val="none" w:sz="0" w:space="0" w:color="auto"/>
        <w:left w:val="none" w:sz="0" w:space="0" w:color="auto"/>
        <w:bottom w:val="none" w:sz="0" w:space="0" w:color="auto"/>
        <w:right w:val="none" w:sz="0" w:space="0" w:color="auto"/>
      </w:divBdr>
    </w:div>
    <w:div w:id="1362588991">
      <w:bodyDiv w:val="1"/>
      <w:marLeft w:val="0"/>
      <w:marRight w:val="0"/>
      <w:marTop w:val="0"/>
      <w:marBottom w:val="0"/>
      <w:divBdr>
        <w:top w:val="none" w:sz="0" w:space="0" w:color="auto"/>
        <w:left w:val="none" w:sz="0" w:space="0" w:color="auto"/>
        <w:bottom w:val="none" w:sz="0" w:space="0" w:color="auto"/>
        <w:right w:val="none" w:sz="0" w:space="0" w:color="auto"/>
      </w:divBdr>
    </w:div>
    <w:div w:id="1370062423">
      <w:bodyDiv w:val="1"/>
      <w:marLeft w:val="0"/>
      <w:marRight w:val="0"/>
      <w:marTop w:val="0"/>
      <w:marBottom w:val="0"/>
      <w:divBdr>
        <w:top w:val="none" w:sz="0" w:space="0" w:color="auto"/>
        <w:left w:val="none" w:sz="0" w:space="0" w:color="auto"/>
        <w:bottom w:val="none" w:sz="0" w:space="0" w:color="auto"/>
        <w:right w:val="none" w:sz="0" w:space="0" w:color="auto"/>
      </w:divBdr>
    </w:div>
    <w:div w:id="1389113025">
      <w:bodyDiv w:val="1"/>
      <w:marLeft w:val="0"/>
      <w:marRight w:val="0"/>
      <w:marTop w:val="0"/>
      <w:marBottom w:val="0"/>
      <w:divBdr>
        <w:top w:val="none" w:sz="0" w:space="0" w:color="auto"/>
        <w:left w:val="none" w:sz="0" w:space="0" w:color="auto"/>
        <w:bottom w:val="none" w:sz="0" w:space="0" w:color="auto"/>
        <w:right w:val="none" w:sz="0" w:space="0" w:color="auto"/>
      </w:divBdr>
    </w:div>
    <w:div w:id="1402367162">
      <w:bodyDiv w:val="1"/>
      <w:marLeft w:val="0"/>
      <w:marRight w:val="0"/>
      <w:marTop w:val="0"/>
      <w:marBottom w:val="0"/>
      <w:divBdr>
        <w:top w:val="none" w:sz="0" w:space="0" w:color="auto"/>
        <w:left w:val="none" w:sz="0" w:space="0" w:color="auto"/>
        <w:bottom w:val="none" w:sz="0" w:space="0" w:color="auto"/>
        <w:right w:val="none" w:sz="0" w:space="0" w:color="auto"/>
      </w:divBdr>
    </w:div>
    <w:div w:id="1406685122">
      <w:bodyDiv w:val="1"/>
      <w:marLeft w:val="0"/>
      <w:marRight w:val="0"/>
      <w:marTop w:val="0"/>
      <w:marBottom w:val="0"/>
      <w:divBdr>
        <w:top w:val="none" w:sz="0" w:space="0" w:color="auto"/>
        <w:left w:val="none" w:sz="0" w:space="0" w:color="auto"/>
        <w:bottom w:val="none" w:sz="0" w:space="0" w:color="auto"/>
        <w:right w:val="none" w:sz="0" w:space="0" w:color="auto"/>
      </w:divBdr>
    </w:div>
    <w:div w:id="1419331169">
      <w:bodyDiv w:val="1"/>
      <w:marLeft w:val="0"/>
      <w:marRight w:val="0"/>
      <w:marTop w:val="0"/>
      <w:marBottom w:val="0"/>
      <w:divBdr>
        <w:top w:val="none" w:sz="0" w:space="0" w:color="auto"/>
        <w:left w:val="none" w:sz="0" w:space="0" w:color="auto"/>
        <w:bottom w:val="none" w:sz="0" w:space="0" w:color="auto"/>
        <w:right w:val="none" w:sz="0" w:space="0" w:color="auto"/>
      </w:divBdr>
    </w:div>
    <w:div w:id="1439717027">
      <w:bodyDiv w:val="1"/>
      <w:marLeft w:val="0"/>
      <w:marRight w:val="0"/>
      <w:marTop w:val="0"/>
      <w:marBottom w:val="0"/>
      <w:divBdr>
        <w:top w:val="none" w:sz="0" w:space="0" w:color="auto"/>
        <w:left w:val="none" w:sz="0" w:space="0" w:color="auto"/>
        <w:bottom w:val="none" w:sz="0" w:space="0" w:color="auto"/>
        <w:right w:val="none" w:sz="0" w:space="0" w:color="auto"/>
      </w:divBdr>
    </w:div>
    <w:div w:id="1451977609">
      <w:bodyDiv w:val="1"/>
      <w:marLeft w:val="0"/>
      <w:marRight w:val="0"/>
      <w:marTop w:val="0"/>
      <w:marBottom w:val="0"/>
      <w:divBdr>
        <w:top w:val="none" w:sz="0" w:space="0" w:color="auto"/>
        <w:left w:val="none" w:sz="0" w:space="0" w:color="auto"/>
        <w:bottom w:val="none" w:sz="0" w:space="0" w:color="auto"/>
        <w:right w:val="none" w:sz="0" w:space="0" w:color="auto"/>
      </w:divBdr>
    </w:div>
    <w:div w:id="1521973249">
      <w:bodyDiv w:val="1"/>
      <w:marLeft w:val="0"/>
      <w:marRight w:val="0"/>
      <w:marTop w:val="0"/>
      <w:marBottom w:val="0"/>
      <w:divBdr>
        <w:top w:val="none" w:sz="0" w:space="0" w:color="auto"/>
        <w:left w:val="none" w:sz="0" w:space="0" w:color="auto"/>
        <w:bottom w:val="none" w:sz="0" w:space="0" w:color="auto"/>
        <w:right w:val="none" w:sz="0" w:space="0" w:color="auto"/>
      </w:divBdr>
    </w:div>
    <w:div w:id="1522090227">
      <w:bodyDiv w:val="1"/>
      <w:marLeft w:val="0"/>
      <w:marRight w:val="0"/>
      <w:marTop w:val="0"/>
      <w:marBottom w:val="0"/>
      <w:divBdr>
        <w:top w:val="none" w:sz="0" w:space="0" w:color="auto"/>
        <w:left w:val="none" w:sz="0" w:space="0" w:color="auto"/>
        <w:bottom w:val="none" w:sz="0" w:space="0" w:color="auto"/>
        <w:right w:val="none" w:sz="0" w:space="0" w:color="auto"/>
      </w:divBdr>
    </w:div>
    <w:div w:id="1538931810">
      <w:bodyDiv w:val="1"/>
      <w:marLeft w:val="0"/>
      <w:marRight w:val="0"/>
      <w:marTop w:val="0"/>
      <w:marBottom w:val="0"/>
      <w:divBdr>
        <w:top w:val="none" w:sz="0" w:space="0" w:color="auto"/>
        <w:left w:val="none" w:sz="0" w:space="0" w:color="auto"/>
        <w:bottom w:val="none" w:sz="0" w:space="0" w:color="auto"/>
        <w:right w:val="none" w:sz="0" w:space="0" w:color="auto"/>
      </w:divBdr>
    </w:div>
    <w:div w:id="1545097230">
      <w:bodyDiv w:val="1"/>
      <w:marLeft w:val="0"/>
      <w:marRight w:val="0"/>
      <w:marTop w:val="0"/>
      <w:marBottom w:val="0"/>
      <w:divBdr>
        <w:top w:val="none" w:sz="0" w:space="0" w:color="auto"/>
        <w:left w:val="none" w:sz="0" w:space="0" w:color="auto"/>
        <w:bottom w:val="none" w:sz="0" w:space="0" w:color="auto"/>
        <w:right w:val="none" w:sz="0" w:space="0" w:color="auto"/>
      </w:divBdr>
    </w:div>
    <w:div w:id="1610358451">
      <w:bodyDiv w:val="1"/>
      <w:marLeft w:val="0"/>
      <w:marRight w:val="0"/>
      <w:marTop w:val="0"/>
      <w:marBottom w:val="0"/>
      <w:divBdr>
        <w:top w:val="none" w:sz="0" w:space="0" w:color="auto"/>
        <w:left w:val="none" w:sz="0" w:space="0" w:color="auto"/>
        <w:bottom w:val="none" w:sz="0" w:space="0" w:color="auto"/>
        <w:right w:val="none" w:sz="0" w:space="0" w:color="auto"/>
      </w:divBdr>
    </w:div>
    <w:div w:id="1636064996">
      <w:bodyDiv w:val="1"/>
      <w:marLeft w:val="0"/>
      <w:marRight w:val="0"/>
      <w:marTop w:val="0"/>
      <w:marBottom w:val="0"/>
      <w:divBdr>
        <w:top w:val="none" w:sz="0" w:space="0" w:color="auto"/>
        <w:left w:val="none" w:sz="0" w:space="0" w:color="auto"/>
        <w:bottom w:val="none" w:sz="0" w:space="0" w:color="auto"/>
        <w:right w:val="none" w:sz="0" w:space="0" w:color="auto"/>
      </w:divBdr>
    </w:div>
    <w:div w:id="1653832938">
      <w:bodyDiv w:val="1"/>
      <w:marLeft w:val="0"/>
      <w:marRight w:val="0"/>
      <w:marTop w:val="0"/>
      <w:marBottom w:val="0"/>
      <w:divBdr>
        <w:top w:val="none" w:sz="0" w:space="0" w:color="auto"/>
        <w:left w:val="none" w:sz="0" w:space="0" w:color="auto"/>
        <w:bottom w:val="none" w:sz="0" w:space="0" w:color="auto"/>
        <w:right w:val="none" w:sz="0" w:space="0" w:color="auto"/>
      </w:divBdr>
    </w:div>
    <w:div w:id="1659577167">
      <w:bodyDiv w:val="1"/>
      <w:marLeft w:val="0"/>
      <w:marRight w:val="0"/>
      <w:marTop w:val="0"/>
      <w:marBottom w:val="0"/>
      <w:divBdr>
        <w:top w:val="none" w:sz="0" w:space="0" w:color="auto"/>
        <w:left w:val="none" w:sz="0" w:space="0" w:color="auto"/>
        <w:bottom w:val="none" w:sz="0" w:space="0" w:color="auto"/>
        <w:right w:val="none" w:sz="0" w:space="0" w:color="auto"/>
      </w:divBdr>
    </w:div>
    <w:div w:id="1679962643">
      <w:bodyDiv w:val="1"/>
      <w:marLeft w:val="0"/>
      <w:marRight w:val="0"/>
      <w:marTop w:val="0"/>
      <w:marBottom w:val="0"/>
      <w:divBdr>
        <w:top w:val="none" w:sz="0" w:space="0" w:color="auto"/>
        <w:left w:val="none" w:sz="0" w:space="0" w:color="auto"/>
        <w:bottom w:val="none" w:sz="0" w:space="0" w:color="auto"/>
        <w:right w:val="none" w:sz="0" w:space="0" w:color="auto"/>
      </w:divBdr>
    </w:div>
    <w:div w:id="1683969254">
      <w:bodyDiv w:val="1"/>
      <w:marLeft w:val="0"/>
      <w:marRight w:val="0"/>
      <w:marTop w:val="0"/>
      <w:marBottom w:val="0"/>
      <w:divBdr>
        <w:top w:val="none" w:sz="0" w:space="0" w:color="auto"/>
        <w:left w:val="none" w:sz="0" w:space="0" w:color="auto"/>
        <w:bottom w:val="none" w:sz="0" w:space="0" w:color="auto"/>
        <w:right w:val="none" w:sz="0" w:space="0" w:color="auto"/>
      </w:divBdr>
    </w:div>
    <w:div w:id="1703095333">
      <w:bodyDiv w:val="1"/>
      <w:marLeft w:val="0"/>
      <w:marRight w:val="0"/>
      <w:marTop w:val="0"/>
      <w:marBottom w:val="0"/>
      <w:divBdr>
        <w:top w:val="none" w:sz="0" w:space="0" w:color="auto"/>
        <w:left w:val="none" w:sz="0" w:space="0" w:color="auto"/>
        <w:bottom w:val="none" w:sz="0" w:space="0" w:color="auto"/>
        <w:right w:val="none" w:sz="0" w:space="0" w:color="auto"/>
      </w:divBdr>
    </w:div>
    <w:div w:id="1711563502">
      <w:bodyDiv w:val="1"/>
      <w:marLeft w:val="0"/>
      <w:marRight w:val="0"/>
      <w:marTop w:val="0"/>
      <w:marBottom w:val="0"/>
      <w:divBdr>
        <w:top w:val="none" w:sz="0" w:space="0" w:color="auto"/>
        <w:left w:val="none" w:sz="0" w:space="0" w:color="auto"/>
        <w:bottom w:val="none" w:sz="0" w:space="0" w:color="auto"/>
        <w:right w:val="none" w:sz="0" w:space="0" w:color="auto"/>
      </w:divBdr>
    </w:div>
    <w:div w:id="1721324807">
      <w:bodyDiv w:val="1"/>
      <w:marLeft w:val="0"/>
      <w:marRight w:val="0"/>
      <w:marTop w:val="0"/>
      <w:marBottom w:val="0"/>
      <w:divBdr>
        <w:top w:val="none" w:sz="0" w:space="0" w:color="auto"/>
        <w:left w:val="none" w:sz="0" w:space="0" w:color="auto"/>
        <w:bottom w:val="none" w:sz="0" w:space="0" w:color="auto"/>
        <w:right w:val="none" w:sz="0" w:space="0" w:color="auto"/>
      </w:divBdr>
    </w:div>
    <w:div w:id="1749620455">
      <w:bodyDiv w:val="1"/>
      <w:marLeft w:val="0"/>
      <w:marRight w:val="0"/>
      <w:marTop w:val="0"/>
      <w:marBottom w:val="0"/>
      <w:divBdr>
        <w:top w:val="none" w:sz="0" w:space="0" w:color="auto"/>
        <w:left w:val="none" w:sz="0" w:space="0" w:color="auto"/>
        <w:bottom w:val="none" w:sz="0" w:space="0" w:color="auto"/>
        <w:right w:val="none" w:sz="0" w:space="0" w:color="auto"/>
      </w:divBdr>
    </w:div>
    <w:div w:id="1774744687">
      <w:bodyDiv w:val="1"/>
      <w:marLeft w:val="0"/>
      <w:marRight w:val="0"/>
      <w:marTop w:val="0"/>
      <w:marBottom w:val="0"/>
      <w:divBdr>
        <w:top w:val="none" w:sz="0" w:space="0" w:color="auto"/>
        <w:left w:val="none" w:sz="0" w:space="0" w:color="auto"/>
        <w:bottom w:val="none" w:sz="0" w:space="0" w:color="auto"/>
        <w:right w:val="none" w:sz="0" w:space="0" w:color="auto"/>
      </w:divBdr>
    </w:div>
    <w:div w:id="1798791418">
      <w:bodyDiv w:val="1"/>
      <w:marLeft w:val="0"/>
      <w:marRight w:val="0"/>
      <w:marTop w:val="0"/>
      <w:marBottom w:val="0"/>
      <w:divBdr>
        <w:top w:val="none" w:sz="0" w:space="0" w:color="auto"/>
        <w:left w:val="none" w:sz="0" w:space="0" w:color="auto"/>
        <w:bottom w:val="none" w:sz="0" w:space="0" w:color="auto"/>
        <w:right w:val="none" w:sz="0" w:space="0" w:color="auto"/>
      </w:divBdr>
    </w:div>
    <w:div w:id="1845827514">
      <w:bodyDiv w:val="1"/>
      <w:marLeft w:val="0"/>
      <w:marRight w:val="0"/>
      <w:marTop w:val="0"/>
      <w:marBottom w:val="0"/>
      <w:divBdr>
        <w:top w:val="none" w:sz="0" w:space="0" w:color="auto"/>
        <w:left w:val="none" w:sz="0" w:space="0" w:color="auto"/>
        <w:bottom w:val="none" w:sz="0" w:space="0" w:color="auto"/>
        <w:right w:val="none" w:sz="0" w:space="0" w:color="auto"/>
      </w:divBdr>
    </w:div>
    <w:div w:id="1849249853">
      <w:bodyDiv w:val="1"/>
      <w:marLeft w:val="0"/>
      <w:marRight w:val="0"/>
      <w:marTop w:val="0"/>
      <w:marBottom w:val="0"/>
      <w:divBdr>
        <w:top w:val="none" w:sz="0" w:space="0" w:color="auto"/>
        <w:left w:val="none" w:sz="0" w:space="0" w:color="auto"/>
        <w:bottom w:val="none" w:sz="0" w:space="0" w:color="auto"/>
        <w:right w:val="none" w:sz="0" w:space="0" w:color="auto"/>
      </w:divBdr>
    </w:div>
    <w:div w:id="1900438405">
      <w:bodyDiv w:val="1"/>
      <w:marLeft w:val="0"/>
      <w:marRight w:val="0"/>
      <w:marTop w:val="0"/>
      <w:marBottom w:val="0"/>
      <w:divBdr>
        <w:top w:val="none" w:sz="0" w:space="0" w:color="auto"/>
        <w:left w:val="none" w:sz="0" w:space="0" w:color="auto"/>
        <w:bottom w:val="none" w:sz="0" w:space="0" w:color="auto"/>
        <w:right w:val="none" w:sz="0" w:space="0" w:color="auto"/>
      </w:divBdr>
    </w:div>
    <w:div w:id="1937324345">
      <w:bodyDiv w:val="1"/>
      <w:marLeft w:val="0"/>
      <w:marRight w:val="0"/>
      <w:marTop w:val="0"/>
      <w:marBottom w:val="0"/>
      <w:divBdr>
        <w:top w:val="none" w:sz="0" w:space="0" w:color="auto"/>
        <w:left w:val="none" w:sz="0" w:space="0" w:color="auto"/>
        <w:bottom w:val="none" w:sz="0" w:space="0" w:color="auto"/>
        <w:right w:val="none" w:sz="0" w:space="0" w:color="auto"/>
      </w:divBdr>
    </w:div>
    <w:div w:id="1949854405">
      <w:bodyDiv w:val="1"/>
      <w:marLeft w:val="0"/>
      <w:marRight w:val="0"/>
      <w:marTop w:val="0"/>
      <w:marBottom w:val="0"/>
      <w:divBdr>
        <w:top w:val="none" w:sz="0" w:space="0" w:color="auto"/>
        <w:left w:val="none" w:sz="0" w:space="0" w:color="auto"/>
        <w:bottom w:val="none" w:sz="0" w:space="0" w:color="auto"/>
        <w:right w:val="none" w:sz="0" w:space="0" w:color="auto"/>
      </w:divBdr>
    </w:div>
    <w:div w:id="1973708768">
      <w:bodyDiv w:val="1"/>
      <w:marLeft w:val="0"/>
      <w:marRight w:val="0"/>
      <w:marTop w:val="0"/>
      <w:marBottom w:val="0"/>
      <w:divBdr>
        <w:top w:val="none" w:sz="0" w:space="0" w:color="auto"/>
        <w:left w:val="none" w:sz="0" w:space="0" w:color="auto"/>
        <w:bottom w:val="none" w:sz="0" w:space="0" w:color="auto"/>
        <w:right w:val="none" w:sz="0" w:space="0" w:color="auto"/>
      </w:divBdr>
    </w:div>
    <w:div w:id="1986004047">
      <w:bodyDiv w:val="1"/>
      <w:marLeft w:val="0"/>
      <w:marRight w:val="0"/>
      <w:marTop w:val="0"/>
      <w:marBottom w:val="0"/>
      <w:divBdr>
        <w:top w:val="none" w:sz="0" w:space="0" w:color="auto"/>
        <w:left w:val="none" w:sz="0" w:space="0" w:color="auto"/>
        <w:bottom w:val="none" w:sz="0" w:space="0" w:color="auto"/>
        <w:right w:val="none" w:sz="0" w:space="0" w:color="auto"/>
      </w:divBdr>
    </w:div>
    <w:div w:id="1999962597">
      <w:bodyDiv w:val="1"/>
      <w:marLeft w:val="0"/>
      <w:marRight w:val="0"/>
      <w:marTop w:val="0"/>
      <w:marBottom w:val="0"/>
      <w:divBdr>
        <w:top w:val="none" w:sz="0" w:space="0" w:color="auto"/>
        <w:left w:val="none" w:sz="0" w:space="0" w:color="auto"/>
        <w:bottom w:val="none" w:sz="0" w:space="0" w:color="auto"/>
        <w:right w:val="none" w:sz="0" w:space="0" w:color="auto"/>
      </w:divBdr>
    </w:div>
    <w:div w:id="2074349649">
      <w:bodyDiv w:val="1"/>
      <w:marLeft w:val="0"/>
      <w:marRight w:val="0"/>
      <w:marTop w:val="0"/>
      <w:marBottom w:val="0"/>
      <w:divBdr>
        <w:top w:val="none" w:sz="0" w:space="0" w:color="auto"/>
        <w:left w:val="none" w:sz="0" w:space="0" w:color="auto"/>
        <w:bottom w:val="none" w:sz="0" w:space="0" w:color="auto"/>
        <w:right w:val="none" w:sz="0" w:space="0" w:color="auto"/>
      </w:divBdr>
    </w:div>
    <w:div w:id="2089615627">
      <w:bodyDiv w:val="1"/>
      <w:marLeft w:val="0"/>
      <w:marRight w:val="0"/>
      <w:marTop w:val="0"/>
      <w:marBottom w:val="0"/>
      <w:divBdr>
        <w:top w:val="none" w:sz="0" w:space="0" w:color="auto"/>
        <w:left w:val="none" w:sz="0" w:space="0" w:color="auto"/>
        <w:bottom w:val="none" w:sz="0" w:space="0" w:color="auto"/>
        <w:right w:val="none" w:sz="0" w:space="0" w:color="auto"/>
      </w:divBdr>
    </w:div>
    <w:div w:id="2131047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bif.es/ic_busquedas.php" TargetMode="External"/><Relationship Id="rId18" Type="http://schemas.openxmlformats.org/officeDocument/2006/relationships/chart" Target="charts/chart3.xml"/><Relationship Id="rId26" Type="http://schemas.openxmlformats.org/officeDocument/2006/relationships/hyperlink" Target="http://www.ahim.org/" TargetMode="External"/><Relationship Id="rId39" Type="http://schemas.openxmlformats.org/officeDocument/2006/relationships/image" Target="media/image17.jpg"/><Relationship Id="rId21" Type="http://schemas.openxmlformats.org/officeDocument/2006/relationships/image" Target="media/image6.png"/><Relationship Id="rId34" Type="http://schemas.openxmlformats.org/officeDocument/2006/relationships/image" Target="media/image13.jpg"/><Relationship Id="rId42" Type="http://schemas.openxmlformats.org/officeDocument/2006/relationships/image" Target="media/image19.jpg"/><Relationship Id="rId47" Type="http://schemas.openxmlformats.org/officeDocument/2006/relationships/image" Target="media/image23.jpg"/><Relationship Id="rId50" Type="http://schemas.openxmlformats.org/officeDocument/2006/relationships/hyperlink" Target="http://www.gbif.es/InformeColecciones.php" TargetMode="Externa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2.xml"/><Relationship Id="rId25" Type="http://schemas.openxmlformats.org/officeDocument/2006/relationships/image" Target="media/image10.jpg"/><Relationship Id="rId33" Type="http://schemas.openxmlformats.org/officeDocument/2006/relationships/image" Target="media/image12.jpg"/><Relationship Id="rId38" Type="http://schemas.openxmlformats.org/officeDocument/2006/relationships/header" Target="header2.xml"/><Relationship Id="rId46"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5.png"/><Relationship Id="rId29" Type="http://schemas.openxmlformats.org/officeDocument/2006/relationships/hyperlink" Target="http://www.ahim.org/" TargetMode="External"/><Relationship Id="rId41" Type="http://schemas.openxmlformats.org/officeDocument/2006/relationships/header" Target="header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jpg"/><Relationship Id="rId32" Type="http://schemas.openxmlformats.org/officeDocument/2006/relationships/image" Target="media/image11.png"/><Relationship Id="rId37" Type="http://schemas.openxmlformats.org/officeDocument/2006/relationships/chart" Target="charts/chart5.xml"/><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hyperlink" Target="http://www.biocase.org/products/portals/simple_ui/" TargetMode="Externa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8.jpg"/><Relationship Id="rId28" Type="http://schemas.openxmlformats.org/officeDocument/2006/relationships/hyperlink" Target="http://www.biocase.org/" TargetMode="External"/><Relationship Id="rId36" Type="http://schemas.openxmlformats.org/officeDocument/2006/relationships/image" Target="media/image15.png"/><Relationship Id="rId49" Type="http://schemas.openxmlformats.org/officeDocument/2006/relationships/footer" Target="footer2.xml"/><Relationship Id="rId10" Type="http://schemas.openxmlformats.org/officeDocument/2006/relationships/image" Target="media/image10.jpeg"/><Relationship Id="rId19" Type="http://schemas.openxmlformats.org/officeDocument/2006/relationships/chart" Target="charts/chart4.xml"/><Relationship Id="rId31" Type="http://schemas.openxmlformats.org/officeDocument/2006/relationships/hyperlink" Target="http://sciweb.nybg.org/science2/IndexHerbariorum.asp" TargetMode="External"/><Relationship Id="rId44" Type="http://schemas.openxmlformats.org/officeDocument/2006/relationships/image" Target="media/image21.png"/><Relationship Id="rId52" Type="http://schemas.openxmlformats.org/officeDocument/2006/relationships/hyperlink" Target="mailto:cuestionarios@gbif.es"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hyperlink" Target="http://www.gbif.es/herbar/herbar.php" TargetMode="External"/><Relationship Id="rId30" Type="http://schemas.openxmlformats.org/officeDocument/2006/relationships/hyperlink" Target="http://www.nybg.org/bsci/ih/" TargetMode="External"/><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png"/><Relationship Id="rId8" Type="http://schemas.openxmlformats.org/officeDocument/2006/relationships/endnotes" Target="endnotes.xml"/><Relationship Id="rId51" Type="http://schemas.openxmlformats.org/officeDocument/2006/relationships/hyperlink" Target="mailto:cuestionarios@gbif.es"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2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charts/_rels/chart1.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September201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September201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September2012.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September201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September201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Virginia\Reports\Collection%20report\Collection%20Report%202012\Informe_de_colecciones_todo_para_proxactualizacion_August2012.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56"/>
      <c:rotY val="20"/>
      <c:depthPercent val="100"/>
      <c:rAngAx val="1"/>
    </c:view3D>
    <c:floor>
      <c:thickness val="0"/>
      <c:spPr>
        <a:solidFill>
          <a:srgbClr val="FFFFFF"/>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2.568132156954606E-2"/>
          <c:y val="9.0681571444279768E-2"/>
          <c:w val="0.9631585135424251"/>
          <c:h val="0.79175257731958792"/>
        </c:manualLayout>
      </c:layout>
      <c:bar3DChart>
        <c:barDir val="col"/>
        <c:grouping val="clustered"/>
        <c:varyColors val="0"/>
        <c:ser>
          <c:idx val="0"/>
          <c:order val="0"/>
          <c:tx>
            <c:strRef>
              <c:f>'Ap. 1.1.1 y 1.1.2 (2012) OK'!$K$5</c:f>
              <c:strCache>
                <c:ptCount val="1"/>
                <c:pt idx="0">
                  <c:v> Número total de entidades / Total number of entities</c:v>
                </c:pt>
              </c:strCache>
            </c:strRef>
          </c:tx>
          <c:spPr>
            <a:gradFill rotWithShape="0">
              <a:gsLst>
                <a:gs pos="0">
                  <a:srgbClr val="FFCC99">
                    <a:gamma/>
                    <a:shade val="46275"/>
                    <a:invGamma/>
                  </a:srgbClr>
                </a:gs>
                <a:gs pos="50000">
                  <a:srgbClr val="FFCC99"/>
                </a:gs>
                <a:gs pos="100000">
                  <a:srgbClr val="FFCC99">
                    <a:gamma/>
                    <a:shade val="46275"/>
                    <a:invGamma/>
                  </a:srgbClr>
                </a:gs>
              </a:gsLst>
              <a:lin ang="0" scaled="1"/>
            </a:gradFill>
            <a:ln w="12700">
              <a:solidFill>
                <a:srgbClr val="000000"/>
              </a:solidFill>
              <a:prstDash val="solid"/>
            </a:ln>
          </c:spPr>
          <c:invertIfNegative val="0"/>
          <c:dLbls>
            <c:dLbl>
              <c:idx val="0"/>
              <c:layout>
                <c:manualLayout>
                  <c:x val="1.0684026389608631E-2"/>
                  <c:y val="-2.5850366642314052E-2"/>
                </c:manualLayout>
              </c:layout>
              <c:showLegendKey val="0"/>
              <c:showVal val="1"/>
              <c:showCatName val="0"/>
              <c:showSerName val="0"/>
              <c:showPercent val="0"/>
              <c:showBubbleSize val="0"/>
            </c:dLbl>
            <c:dLbl>
              <c:idx val="1"/>
              <c:layout>
                <c:manualLayout>
                  <c:x val="1.2133114459110412E-2"/>
                  <c:y val="-3.1889384960900553E-2"/>
                </c:manualLayout>
              </c:layout>
              <c:showLegendKey val="0"/>
              <c:showVal val="1"/>
              <c:showCatName val="0"/>
              <c:showSerName val="0"/>
              <c:showPercent val="0"/>
              <c:showBubbleSize val="0"/>
            </c:dLbl>
            <c:dLbl>
              <c:idx val="2"/>
              <c:layout>
                <c:manualLayout>
                  <c:x val="1.6213645026079075E-2"/>
                  <c:y val="-3.0352247206212681E-2"/>
                </c:manualLayout>
              </c:layout>
              <c:showLegendKey val="0"/>
              <c:showVal val="1"/>
              <c:showCatName val="0"/>
              <c:showSerName val="0"/>
              <c:showPercent val="0"/>
              <c:showBubbleSize val="0"/>
            </c:dLbl>
            <c:dLbl>
              <c:idx val="3"/>
              <c:layout>
                <c:manualLayout>
                  <c:x val="1.7070665749030985E-2"/>
                  <c:y val="-1.6638796439104937E-2"/>
                </c:manualLayout>
              </c:layout>
              <c:showLegendKey val="0"/>
              <c:showVal val="1"/>
              <c:showCatName val="0"/>
              <c:showSerName val="0"/>
              <c:showPercent val="0"/>
              <c:showBubbleSize val="0"/>
            </c:dLbl>
            <c:spPr>
              <a:noFill/>
              <a:ln w="25400">
                <a:noFill/>
              </a:ln>
            </c:spPr>
            <c:txPr>
              <a:bodyPr/>
              <a:lstStyle/>
              <a:p>
                <a:pPr>
                  <a:defRPr sz="1200" b="1" i="0" u="none" strike="noStrike" baseline="0">
                    <a:solidFill>
                      <a:srgbClr val="000000"/>
                    </a:solidFill>
                    <a:latin typeface="Arial"/>
                    <a:ea typeface="Arial"/>
                    <a:cs typeface="Arial"/>
                  </a:defRPr>
                </a:pPr>
                <a:endParaRPr lang="es-ES"/>
              </a:p>
            </c:txPr>
            <c:showLegendKey val="0"/>
            <c:showVal val="1"/>
            <c:showCatName val="0"/>
            <c:showSerName val="0"/>
            <c:showPercent val="0"/>
            <c:showBubbleSize val="0"/>
            <c:showLeaderLines val="0"/>
          </c:dLbls>
          <c:cat>
            <c:strRef>
              <c:f>'Ap. 1.1.1 y 1.1.2 (2012) OK'!$J$6:$J$9</c:f>
              <c:strCache>
                <c:ptCount val="4"/>
                <c:pt idx="0">
                  <c:v>Botánica / Botany</c:v>
                </c:pt>
                <c:pt idx="1">
                  <c:v>Zoología / Zoology</c:v>
                </c:pt>
                <c:pt idx="2">
                  <c:v>Mixtos / Combined</c:v>
                </c:pt>
                <c:pt idx="3">
                  <c:v>Microbiología / Microbiology</c:v>
                </c:pt>
              </c:strCache>
            </c:strRef>
          </c:cat>
          <c:val>
            <c:numRef>
              <c:f>'Ap. 1.1.1 y 1.1.2 (2012) OK'!$K$6:$K$9</c:f>
              <c:numCache>
                <c:formatCode>General</c:formatCode>
                <c:ptCount val="4"/>
                <c:pt idx="0">
                  <c:v>55</c:v>
                </c:pt>
                <c:pt idx="1">
                  <c:v>37</c:v>
                </c:pt>
                <c:pt idx="2">
                  <c:v>41</c:v>
                </c:pt>
                <c:pt idx="3">
                  <c:v>4</c:v>
                </c:pt>
              </c:numCache>
            </c:numRef>
          </c:val>
        </c:ser>
        <c:ser>
          <c:idx val="1"/>
          <c:order val="1"/>
          <c:tx>
            <c:strRef>
              <c:f>'Ap. 1.1.1 y 1.1.2 (2012) OK'!$L$5</c:f>
              <c:strCache>
                <c:ptCount val="1"/>
                <c:pt idx="0">
                  <c:v> Entidades con registros publicados en GBIF / Entities publishing in GBIF</c:v>
                </c:pt>
              </c:strCache>
            </c:strRef>
          </c:tx>
          <c:spPr>
            <a:gradFill rotWithShape="0">
              <a:gsLst>
                <a:gs pos="0">
                  <a:srgbClr val="FFFF99">
                    <a:gamma/>
                    <a:shade val="46275"/>
                    <a:invGamma/>
                  </a:srgbClr>
                </a:gs>
                <a:gs pos="50000">
                  <a:srgbClr val="FFFF99"/>
                </a:gs>
                <a:gs pos="100000">
                  <a:srgbClr val="FFFF99">
                    <a:gamma/>
                    <a:shade val="46275"/>
                    <a:invGamma/>
                  </a:srgbClr>
                </a:gs>
              </a:gsLst>
              <a:lin ang="0" scaled="1"/>
            </a:gradFill>
            <a:ln w="12700">
              <a:solidFill>
                <a:srgbClr val="000000"/>
              </a:solidFill>
              <a:prstDash val="solid"/>
            </a:ln>
          </c:spPr>
          <c:invertIfNegative val="0"/>
          <c:dLbls>
            <c:dLbl>
              <c:idx val="0"/>
              <c:layout>
                <c:manualLayout>
                  <c:x val="2.0816138705578385E-2"/>
                  <c:y val="-2.1506940498417101E-2"/>
                </c:manualLayout>
              </c:layout>
              <c:showLegendKey val="0"/>
              <c:showVal val="1"/>
              <c:showCatName val="0"/>
              <c:showSerName val="0"/>
              <c:showPercent val="0"/>
              <c:showBubbleSize val="0"/>
            </c:dLbl>
            <c:dLbl>
              <c:idx val="1"/>
              <c:layout>
                <c:manualLayout>
                  <c:x val="1.5107327811423923E-2"/>
                  <c:y val="-2.7021457369375217E-2"/>
                </c:manualLayout>
              </c:layout>
              <c:showLegendKey val="0"/>
              <c:showVal val="1"/>
              <c:showCatName val="0"/>
              <c:showSerName val="0"/>
              <c:showPercent val="0"/>
              <c:showBubbleSize val="0"/>
            </c:dLbl>
            <c:dLbl>
              <c:idx val="2"/>
              <c:layout>
                <c:manualLayout>
                  <c:x val="1.5227367443122747E-2"/>
                  <c:y val="-1.6675379495088866E-2"/>
                </c:manualLayout>
              </c:layout>
              <c:showLegendKey val="0"/>
              <c:showVal val="1"/>
              <c:showCatName val="0"/>
              <c:showSerName val="0"/>
              <c:showPercent val="0"/>
              <c:showBubbleSize val="0"/>
            </c:dLbl>
            <c:dLbl>
              <c:idx val="3"/>
              <c:layout>
                <c:manualLayout>
                  <c:x val="1.7992245831671524E-2"/>
                  <c:y val="-1.9713288416267558E-2"/>
                </c:manualLayout>
              </c:layout>
              <c:showLegendKey val="0"/>
              <c:showVal val="1"/>
              <c:showCatName val="0"/>
              <c:showSerName val="0"/>
              <c:showPercent val="0"/>
              <c:showBubbleSize val="0"/>
            </c:dLbl>
            <c:spPr>
              <a:noFill/>
              <a:ln w="25400">
                <a:noFill/>
              </a:ln>
            </c:spPr>
            <c:txPr>
              <a:bodyPr/>
              <a:lstStyle/>
              <a:p>
                <a:pPr>
                  <a:defRPr sz="1200" b="1" i="0" u="none" strike="noStrike" baseline="0">
                    <a:solidFill>
                      <a:srgbClr val="000000"/>
                    </a:solidFill>
                    <a:latin typeface="Arial"/>
                    <a:ea typeface="Arial"/>
                    <a:cs typeface="Arial"/>
                  </a:defRPr>
                </a:pPr>
                <a:endParaRPr lang="es-ES"/>
              </a:p>
            </c:txPr>
            <c:showLegendKey val="0"/>
            <c:showVal val="1"/>
            <c:showCatName val="0"/>
            <c:showSerName val="0"/>
            <c:showPercent val="0"/>
            <c:showBubbleSize val="0"/>
            <c:showLeaderLines val="0"/>
          </c:dLbls>
          <c:cat>
            <c:strRef>
              <c:f>'Ap. 1.1.1 y 1.1.2 (2012) OK'!$J$6:$J$9</c:f>
              <c:strCache>
                <c:ptCount val="4"/>
                <c:pt idx="0">
                  <c:v>Botánica / Botany</c:v>
                </c:pt>
                <c:pt idx="1">
                  <c:v>Zoología / Zoology</c:v>
                </c:pt>
                <c:pt idx="2">
                  <c:v>Mixtos / Combined</c:v>
                </c:pt>
                <c:pt idx="3">
                  <c:v>Microbiología / Microbiology</c:v>
                </c:pt>
              </c:strCache>
            </c:strRef>
          </c:cat>
          <c:val>
            <c:numRef>
              <c:f>'Ap. 1.1.1 y 1.1.2 (2012) OK'!$L$6:$L$9</c:f>
              <c:numCache>
                <c:formatCode>General</c:formatCode>
                <c:ptCount val="4"/>
                <c:pt idx="0">
                  <c:v>29</c:v>
                </c:pt>
                <c:pt idx="1">
                  <c:v>12</c:v>
                </c:pt>
                <c:pt idx="2">
                  <c:v>8</c:v>
                </c:pt>
                <c:pt idx="3">
                  <c:v>1</c:v>
                </c:pt>
              </c:numCache>
            </c:numRef>
          </c:val>
        </c:ser>
        <c:dLbls>
          <c:showLegendKey val="0"/>
          <c:showVal val="1"/>
          <c:showCatName val="0"/>
          <c:showSerName val="0"/>
          <c:showPercent val="0"/>
          <c:showBubbleSize val="0"/>
        </c:dLbls>
        <c:gapWidth val="100"/>
        <c:shape val="box"/>
        <c:axId val="105008512"/>
        <c:axId val="105047168"/>
        <c:axId val="0"/>
      </c:bar3DChart>
      <c:catAx>
        <c:axId val="10500851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25" b="0" i="0" u="none" strike="noStrike" baseline="0">
                <a:solidFill>
                  <a:srgbClr val="000000"/>
                </a:solidFill>
                <a:latin typeface="Arial"/>
                <a:ea typeface="Arial"/>
                <a:cs typeface="Arial"/>
              </a:defRPr>
            </a:pPr>
            <a:endParaRPr lang="es-ES"/>
          </a:p>
        </c:txPr>
        <c:crossAx val="105047168"/>
        <c:crosses val="autoZero"/>
        <c:auto val="1"/>
        <c:lblAlgn val="ctr"/>
        <c:lblOffset val="100"/>
        <c:tickLblSkip val="1"/>
        <c:tickMarkSkip val="1"/>
        <c:noMultiLvlLbl val="0"/>
      </c:catAx>
      <c:valAx>
        <c:axId val="105047168"/>
        <c:scaling>
          <c:orientation val="minMax"/>
        </c:scaling>
        <c:delete val="0"/>
        <c:axPos val="l"/>
        <c:majorGridlines>
          <c:spPr>
            <a:ln w="3175">
              <a:solidFill>
                <a:srgbClr val="FFFFFF"/>
              </a:solidFill>
              <a:prstDash val="solid"/>
            </a:ln>
          </c:spPr>
        </c:majorGridlines>
        <c:numFmt formatCode="General" sourceLinked="1"/>
        <c:majorTickMark val="none"/>
        <c:minorTickMark val="none"/>
        <c:tickLblPos val="none"/>
        <c:spPr>
          <a:ln w="9525">
            <a:noFill/>
          </a:ln>
        </c:spPr>
        <c:crossAx val="105008512"/>
        <c:crosses val="autoZero"/>
        <c:crossBetween val="between"/>
      </c:valAx>
      <c:spPr>
        <a:noFill/>
        <a:ln w="25400">
          <a:noFill/>
        </a:ln>
      </c:spPr>
    </c:plotArea>
    <c:legend>
      <c:legendPos val="b"/>
      <c:layout>
        <c:manualLayout>
          <c:xMode val="edge"/>
          <c:yMode val="edge"/>
          <c:x val="0.27845949515453366"/>
          <c:y val="6.7002388274898239E-2"/>
          <c:w val="0.72028910298525661"/>
          <c:h val="0.15609506685224628"/>
        </c:manualLayout>
      </c:layout>
      <c:overlay val="0"/>
      <c:spPr>
        <a:solidFill>
          <a:srgbClr val="FFFFFF"/>
        </a:solidFill>
        <a:ln w="25400">
          <a:noFill/>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ial"/>
          <a:ea typeface="Arial"/>
          <a:cs typeface="Arial"/>
        </a:defRPr>
      </a:pPr>
      <a:endParaRPr lang="es-E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56"/>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1.7392677430337195E-2"/>
          <c:y val="0.13742378922679885"/>
          <c:w val="0.95130434782608697"/>
          <c:h val="0.74166867857171959"/>
        </c:manualLayout>
      </c:layout>
      <c:bar3DChart>
        <c:barDir val="col"/>
        <c:grouping val="stacked"/>
        <c:varyColors val="0"/>
        <c:ser>
          <c:idx val="0"/>
          <c:order val="0"/>
          <c:tx>
            <c:strRef>
              <c:f>'Ap. 2.1.1 y 2.1.2 (2012) USED'!$L$5</c:f>
              <c:strCache>
                <c:ptCount val="1"/>
                <c:pt idx="0">
                  <c:v> Collecciones de Historia Natural / Natural History Collections</c:v>
                </c:pt>
              </c:strCache>
            </c:strRef>
          </c:tx>
          <c:spPr>
            <a:gradFill rotWithShape="0">
              <a:gsLst>
                <a:gs pos="0">
                  <a:srgbClr val="008080">
                    <a:gamma/>
                    <a:shade val="46275"/>
                    <a:invGamma/>
                  </a:srgbClr>
                </a:gs>
                <a:gs pos="50000">
                  <a:srgbClr val="008080"/>
                </a:gs>
                <a:gs pos="100000">
                  <a:srgbClr val="008080">
                    <a:gamma/>
                    <a:shade val="46275"/>
                    <a:invGamma/>
                  </a:srgbClr>
                </a:gs>
              </a:gsLst>
              <a:lin ang="0" scaled="1"/>
            </a:gradFill>
            <a:ln w="12700">
              <a:solidFill>
                <a:srgbClr val="000000"/>
              </a:solidFill>
              <a:prstDash val="solid"/>
            </a:ln>
          </c:spPr>
          <c:invertIfNegative val="0"/>
          <c:dLbls>
            <c:dLbl>
              <c:idx val="2"/>
              <c:layout>
                <c:manualLayout>
                  <c:x val="2.0609015177450694E-2"/>
                  <c:y val="-0.10271284380732394"/>
                </c:manualLayout>
              </c:layout>
              <c:spPr>
                <a:solidFill>
                  <a:srgbClr val="FFFFFF"/>
                </a:solidFill>
                <a:ln w="25400">
                  <a:noFill/>
                </a:ln>
              </c:spPr>
              <c:txPr>
                <a:bodyPr/>
                <a:lstStyle/>
                <a:p>
                  <a:pPr>
                    <a:defRPr sz="1000" b="1" i="0" u="none" strike="noStrike" baseline="0">
                      <a:solidFill>
                        <a:srgbClr val="008080"/>
                      </a:solidFill>
                      <a:latin typeface="Arial"/>
                      <a:ea typeface="Arial"/>
                      <a:cs typeface="Arial"/>
                    </a:defRPr>
                  </a:pPr>
                  <a:endParaRPr lang="es-ES"/>
                </a:p>
              </c:txPr>
              <c:showLegendKey val="0"/>
              <c:showVal val="1"/>
              <c:showCatName val="0"/>
              <c:showSerName val="0"/>
              <c:showPercent val="0"/>
              <c:showBubbleSize val="0"/>
            </c:dLbl>
            <c:dLbl>
              <c:idx val="3"/>
              <c:layout>
                <c:manualLayout>
                  <c:x val="2.4647632089467127E-2"/>
                  <c:y val="-8.1591726846275595E-2"/>
                </c:manualLayout>
              </c:layout>
              <c:spPr>
                <a:solidFill>
                  <a:srgbClr val="FFFFFF"/>
                </a:solidFill>
                <a:ln w="25400">
                  <a:noFill/>
                </a:ln>
              </c:spPr>
              <c:txPr>
                <a:bodyPr/>
                <a:lstStyle/>
                <a:p>
                  <a:pPr>
                    <a:defRPr sz="1000" b="1" i="0" u="none" strike="noStrike" baseline="0">
                      <a:solidFill>
                        <a:srgbClr val="008080"/>
                      </a:solidFill>
                      <a:latin typeface="Arial"/>
                      <a:ea typeface="Arial"/>
                      <a:cs typeface="Arial"/>
                    </a:defRPr>
                  </a:pPr>
                  <a:endParaRPr lang="es-ES"/>
                </a:p>
              </c:txPr>
              <c:showLegendKey val="0"/>
              <c:showVal val="1"/>
              <c:showCatName val="0"/>
              <c:showSerName val="0"/>
              <c:showPercent val="0"/>
              <c:showBubbleSize val="0"/>
            </c:dLbl>
            <c:spPr>
              <a:noFill/>
              <a:ln w="25400">
                <a:noFill/>
              </a:ln>
            </c:spPr>
            <c:txPr>
              <a:bodyPr/>
              <a:lstStyle/>
              <a:p>
                <a:pPr>
                  <a:defRPr sz="1000" b="1" i="0" u="none" strike="noStrike" baseline="0">
                    <a:solidFill>
                      <a:srgbClr val="FFFFFF"/>
                    </a:solidFill>
                    <a:latin typeface="Arial"/>
                    <a:ea typeface="Arial"/>
                    <a:cs typeface="Arial"/>
                  </a:defRPr>
                </a:pPr>
                <a:endParaRPr lang="es-ES"/>
              </a:p>
            </c:txPr>
            <c:showLegendKey val="0"/>
            <c:showVal val="1"/>
            <c:showCatName val="0"/>
            <c:showSerName val="0"/>
            <c:showPercent val="0"/>
            <c:showBubbleSize val="0"/>
            <c:showLeaderLines val="0"/>
          </c:dLbls>
          <c:cat>
            <c:strRef>
              <c:f>'Ap. 2.1.1 y 2.1.2 (2012) USED'!$K$7:$K$10</c:f>
              <c:strCache>
                <c:ptCount val="4"/>
                <c:pt idx="0">
                  <c:v>Zoológicas
Zoological</c:v>
                </c:pt>
                <c:pt idx="1">
                  <c:v>Botánicas
Botanical</c:v>
                </c:pt>
                <c:pt idx="2">
                  <c:v>Mixtas
Combined</c:v>
                </c:pt>
                <c:pt idx="3">
                  <c:v>Microbiológicas
Microbiological</c:v>
                </c:pt>
              </c:strCache>
            </c:strRef>
          </c:cat>
          <c:val>
            <c:numRef>
              <c:f>'Ap. 2.1.1 y 2.1.2 (2012) USED'!$L$7:$L$10</c:f>
              <c:numCache>
                <c:formatCode>General</c:formatCode>
                <c:ptCount val="4"/>
                <c:pt idx="0">
                  <c:v>142</c:v>
                </c:pt>
                <c:pt idx="1">
                  <c:v>98</c:v>
                </c:pt>
                <c:pt idx="2">
                  <c:v>8</c:v>
                </c:pt>
                <c:pt idx="3">
                  <c:v>0</c:v>
                </c:pt>
              </c:numCache>
            </c:numRef>
          </c:val>
        </c:ser>
        <c:ser>
          <c:idx val="2"/>
          <c:order val="1"/>
          <c:tx>
            <c:strRef>
              <c:f>'Ap. 2.1.1 y 2.1.2 (2012) USED'!$N$5</c:f>
              <c:strCache>
                <c:ptCount val="1"/>
                <c:pt idx="0">
                  <c:v> Colecciones Vivas / Living Collections</c:v>
                </c:pt>
              </c:strCache>
            </c:strRef>
          </c:tx>
          <c:spPr>
            <a:solidFill>
              <a:srgbClr val="CCFFFF"/>
            </a:solidFill>
            <a:ln w="12700">
              <a:solidFill>
                <a:srgbClr val="000000"/>
              </a:solidFill>
              <a:prstDash val="solid"/>
            </a:ln>
          </c:spPr>
          <c:invertIfNegative val="0"/>
          <c:dLbls>
            <c:dLbl>
              <c:idx val="2"/>
              <c:layout>
                <c:manualLayout>
                  <c:x val="2.0609015177450694E-2"/>
                  <c:y val="-0.13642951487444341"/>
                </c:manualLayout>
              </c:layout>
              <c:spPr>
                <a:noFill/>
                <a:ln w="25400">
                  <a:noFill/>
                </a:ln>
              </c:spPr>
              <c:txPr>
                <a:bodyPr/>
                <a:lstStyle/>
                <a:p>
                  <a:pPr>
                    <a:defRPr sz="1000" b="1" i="0" u="none" strike="noStrike" baseline="0">
                      <a:solidFill>
                        <a:srgbClr val="00FFFF"/>
                      </a:solidFill>
                      <a:latin typeface="Arial"/>
                      <a:ea typeface="Arial"/>
                      <a:cs typeface="Arial"/>
                    </a:defRPr>
                  </a:pPr>
                  <a:endParaRPr lang="es-ES"/>
                </a:p>
              </c:txPr>
              <c:showLegendKey val="0"/>
              <c:showVal val="1"/>
              <c:showCatName val="0"/>
              <c:showSerName val="0"/>
              <c:showPercent val="0"/>
              <c:showBubbleSize val="0"/>
            </c:dLbl>
            <c:dLbl>
              <c:idx val="3"/>
              <c:layout>
                <c:manualLayout>
                  <c:x val="2.6386762524249693E-2"/>
                  <c:y val="-0.13178348613586768"/>
                </c:manualLayout>
              </c:layout>
              <c:spPr>
                <a:noFill/>
                <a:ln w="25400">
                  <a:noFill/>
                </a:ln>
              </c:spPr>
              <c:txPr>
                <a:bodyPr/>
                <a:lstStyle/>
                <a:p>
                  <a:pPr>
                    <a:defRPr sz="1000" b="1" i="0" u="none" strike="noStrike" baseline="0">
                      <a:solidFill>
                        <a:srgbClr val="00FFFF"/>
                      </a:solidFill>
                      <a:latin typeface="Arial"/>
                      <a:ea typeface="Arial"/>
                      <a:cs typeface="Arial"/>
                    </a:defRPr>
                  </a:pPr>
                  <a:endParaRPr lang="es-ES"/>
                </a:p>
              </c:txPr>
              <c:showLegendKey val="0"/>
              <c:showVal val="1"/>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es-ES"/>
              </a:p>
            </c:txPr>
            <c:showLegendKey val="0"/>
            <c:showVal val="1"/>
            <c:showCatName val="0"/>
            <c:showSerName val="0"/>
            <c:showPercent val="0"/>
            <c:showBubbleSize val="0"/>
            <c:showLeaderLines val="0"/>
          </c:dLbls>
          <c:cat>
            <c:strRef>
              <c:f>'Ap. 2.1.1 y 2.1.2 (2012) USED'!$K$7:$K$10</c:f>
              <c:strCache>
                <c:ptCount val="4"/>
                <c:pt idx="0">
                  <c:v>Zoológicas
Zoological</c:v>
                </c:pt>
                <c:pt idx="1">
                  <c:v>Botánicas
Botanical</c:v>
                </c:pt>
                <c:pt idx="2">
                  <c:v>Mixtas
Combined</c:v>
                </c:pt>
                <c:pt idx="3">
                  <c:v>Microbiológicas
Microbiological</c:v>
                </c:pt>
              </c:strCache>
            </c:strRef>
          </c:cat>
          <c:val>
            <c:numRef>
              <c:f>'Ap. 2.1.1 y 2.1.2 (2012) USED'!$N$7:$N$10</c:f>
              <c:numCache>
                <c:formatCode>General</c:formatCode>
                <c:ptCount val="4"/>
                <c:pt idx="0">
                  <c:v>18</c:v>
                </c:pt>
                <c:pt idx="1">
                  <c:v>39</c:v>
                </c:pt>
                <c:pt idx="2">
                  <c:v>1</c:v>
                </c:pt>
                <c:pt idx="3">
                  <c:v>4</c:v>
                </c:pt>
              </c:numCache>
            </c:numRef>
          </c:val>
        </c:ser>
        <c:dLbls>
          <c:showLegendKey val="0"/>
          <c:showVal val="1"/>
          <c:showCatName val="0"/>
          <c:showSerName val="0"/>
          <c:showPercent val="0"/>
          <c:showBubbleSize val="0"/>
        </c:dLbls>
        <c:gapWidth val="150"/>
        <c:shape val="box"/>
        <c:axId val="130689664"/>
        <c:axId val="130699648"/>
        <c:axId val="0"/>
      </c:bar3DChart>
      <c:catAx>
        <c:axId val="130689664"/>
        <c:scaling>
          <c:orientation val="minMax"/>
        </c:scaling>
        <c:delete val="0"/>
        <c:axPos val="b"/>
        <c:numFmt formatCode="@" sourceLinked="0"/>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s-ES"/>
          </a:p>
        </c:txPr>
        <c:crossAx val="130699648"/>
        <c:crosses val="autoZero"/>
        <c:auto val="1"/>
        <c:lblAlgn val="ctr"/>
        <c:lblOffset val="100"/>
        <c:tickLblSkip val="1"/>
        <c:tickMarkSkip val="1"/>
        <c:noMultiLvlLbl val="0"/>
      </c:catAx>
      <c:valAx>
        <c:axId val="130699648"/>
        <c:scaling>
          <c:orientation val="minMax"/>
        </c:scaling>
        <c:delete val="0"/>
        <c:axPos val="l"/>
        <c:majorGridlines>
          <c:spPr>
            <a:ln w="3175">
              <a:solidFill>
                <a:srgbClr val="FFFFFF"/>
              </a:solidFill>
              <a:prstDash val="solid"/>
            </a:ln>
          </c:spPr>
        </c:majorGridlines>
        <c:numFmt formatCode="General" sourceLinked="1"/>
        <c:majorTickMark val="none"/>
        <c:minorTickMark val="none"/>
        <c:tickLblPos val="none"/>
        <c:spPr>
          <a:ln w="9525">
            <a:noFill/>
          </a:ln>
        </c:spPr>
        <c:crossAx val="130689664"/>
        <c:crosses val="autoZero"/>
        <c:crossBetween val="between"/>
      </c:valAx>
      <c:spPr>
        <a:noFill/>
        <a:ln w="25400">
          <a:noFill/>
        </a:ln>
      </c:spPr>
    </c:plotArea>
    <c:legend>
      <c:legendPos val="b"/>
      <c:layout>
        <c:manualLayout>
          <c:xMode val="edge"/>
          <c:yMode val="edge"/>
          <c:x val="0.3582323459586948"/>
          <c:y val="5.7307685344801573E-2"/>
          <c:w val="0.62897173144553808"/>
          <c:h val="0.15964628603497658"/>
        </c:manualLayout>
      </c:layout>
      <c:overlay val="0"/>
      <c:spPr>
        <a:solidFill>
          <a:srgbClr val="FFFFFF"/>
        </a:solidFill>
        <a:ln w="25400">
          <a:noFill/>
        </a:ln>
      </c:spPr>
      <c:txPr>
        <a:bodyPr/>
        <a:lstStyle/>
        <a:p>
          <a:pPr>
            <a:defRPr sz="920"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es-E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56"/>
      <c:rotY val="20"/>
      <c:depthPercent val="100"/>
      <c:rAngAx val="1"/>
    </c:view3D>
    <c:floor>
      <c:thickness val="0"/>
      <c:spPr>
        <a:solidFill>
          <a:srgbClr val="FFFFFF"/>
        </a:solidFill>
        <a:ln w="3175">
          <a:solidFill>
            <a:srgbClr val="000000"/>
          </a:solidFill>
          <a:prstDash val="solid"/>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7.2434537908575665E-4"/>
          <c:y val="8.8164913138456064E-2"/>
          <c:w val="0.9533082100146042"/>
          <c:h val="0.80459353129478961"/>
        </c:manualLayout>
      </c:layout>
      <c:bar3DChart>
        <c:barDir val="col"/>
        <c:grouping val="clustered"/>
        <c:varyColors val="0"/>
        <c:ser>
          <c:idx val="0"/>
          <c:order val="0"/>
          <c:tx>
            <c:strRef>
              <c:f>'Ap. 2.1.1 y 2.1.2 (2012) USED'!$L$6</c:f>
              <c:strCache>
                <c:ptCount val="1"/>
                <c:pt idx="0">
                  <c:v> Nº total de colecciones / Number of collections</c:v>
                </c:pt>
              </c:strCache>
            </c:strRef>
          </c:tx>
          <c:spPr>
            <a:gradFill rotWithShape="0">
              <a:gsLst>
                <a:gs pos="0">
                  <a:srgbClr val="CCFFCC">
                    <a:gamma/>
                    <a:shade val="46275"/>
                    <a:invGamma/>
                  </a:srgbClr>
                </a:gs>
                <a:gs pos="50000">
                  <a:srgbClr val="CCFFCC"/>
                </a:gs>
                <a:gs pos="100000">
                  <a:srgbClr val="CCFFCC">
                    <a:gamma/>
                    <a:shade val="46275"/>
                    <a:invGamma/>
                  </a:srgbClr>
                </a:gs>
              </a:gsLst>
              <a:lin ang="0" scaled="1"/>
            </a:gradFill>
            <a:ln w="12700">
              <a:solidFill>
                <a:srgbClr val="000000"/>
              </a:solidFill>
              <a:prstDash val="solid"/>
            </a:ln>
          </c:spPr>
          <c:invertIfNegative val="0"/>
          <c:dLbls>
            <c:dLbl>
              <c:idx val="0"/>
              <c:layout>
                <c:manualLayout>
                  <c:x val="-1.3628377057866622E-3"/>
                  <c:y val="0.26567642361565652"/>
                </c:manualLayout>
              </c:layout>
              <c:showLegendKey val="0"/>
              <c:showVal val="1"/>
              <c:showCatName val="0"/>
              <c:showSerName val="0"/>
              <c:showPercent val="0"/>
              <c:showBubbleSize val="0"/>
            </c:dLbl>
            <c:dLbl>
              <c:idx val="1"/>
              <c:layout>
                <c:manualLayout>
                  <c:x val="8.1991225131612042E-3"/>
                  <c:y val="0.20336353774325516"/>
                </c:manualLayout>
              </c:layout>
              <c:showLegendKey val="0"/>
              <c:showVal val="1"/>
              <c:showCatName val="0"/>
              <c:showSerName val="0"/>
              <c:showPercent val="0"/>
              <c:showBubbleSize val="0"/>
            </c:dLbl>
            <c:dLbl>
              <c:idx val="2"/>
              <c:layout>
                <c:manualLayout>
                  <c:x val="1.9706609872117715E-2"/>
                  <c:y val="-3.1097462398159016E-2"/>
                </c:manualLayout>
              </c:layout>
              <c:showLegendKey val="0"/>
              <c:showVal val="1"/>
              <c:showCatName val="0"/>
              <c:showSerName val="0"/>
              <c:showPercent val="0"/>
              <c:showBubbleSize val="0"/>
            </c:dLbl>
            <c:dLbl>
              <c:idx val="3"/>
              <c:layout>
                <c:manualLayout>
                  <c:x val="2.3905445344501283E-2"/>
                  <c:y val="-4.2683623789894203E-2"/>
                </c:manualLayout>
              </c:layout>
              <c:showLegendKey val="0"/>
              <c:showVal val="1"/>
              <c:showCatName val="0"/>
              <c:showSerName val="0"/>
              <c:showPercent val="0"/>
              <c:showBubbleSize val="0"/>
            </c:dLbl>
            <c:spPr>
              <a:noFill/>
              <a:ln w="25400">
                <a:noFill/>
              </a:ln>
            </c:spPr>
            <c:txPr>
              <a:bodyPr/>
              <a:lstStyle/>
              <a:p>
                <a:pPr>
                  <a:defRPr sz="875" b="1" i="0" u="none" strike="noStrike" baseline="0">
                    <a:solidFill>
                      <a:srgbClr val="000000"/>
                    </a:solidFill>
                    <a:latin typeface="Arial"/>
                    <a:ea typeface="Arial"/>
                    <a:cs typeface="Arial"/>
                  </a:defRPr>
                </a:pPr>
                <a:endParaRPr lang="es-ES"/>
              </a:p>
            </c:txPr>
            <c:showLegendKey val="0"/>
            <c:showVal val="1"/>
            <c:showCatName val="0"/>
            <c:showSerName val="0"/>
            <c:showPercent val="0"/>
            <c:showBubbleSize val="0"/>
            <c:showLeaderLines val="0"/>
          </c:dLbls>
          <c:cat>
            <c:strRef>
              <c:f>'Ap. 2.1.1 y 2.1.2 (2012) USED'!$K$7:$K$10</c:f>
              <c:strCache>
                <c:ptCount val="4"/>
                <c:pt idx="0">
                  <c:v>Zoológicas
Zoological</c:v>
                </c:pt>
                <c:pt idx="1">
                  <c:v>Botánicas
Botanical</c:v>
                </c:pt>
                <c:pt idx="2">
                  <c:v>Mixtas
Combined</c:v>
                </c:pt>
                <c:pt idx="3">
                  <c:v>Microbiológicas
Microbiological</c:v>
                </c:pt>
              </c:strCache>
            </c:strRef>
          </c:cat>
          <c:val>
            <c:numRef>
              <c:f>'Ap. 2.1.1 y 2.1.2 (2012) USED'!$L$7:$L$10</c:f>
              <c:numCache>
                <c:formatCode>General</c:formatCode>
                <c:ptCount val="4"/>
                <c:pt idx="0">
                  <c:v>142</c:v>
                </c:pt>
                <c:pt idx="1">
                  <c:v>98</c:v>
                </c:pt>
                <c:pt idx="2">
                  <c:v>8</c:v>
                </c:pt>
                <c:pt idx="3">
                  <c:v>0</c:v>
                </c:pt>
              </c:numCache>
            </c:numRef>
          </c:val>
        </c:ser>
        <c:ser>
          <c:idx val="1"/>
          <c:order val="1"/>
          <c:tx>
            <c:strRef>
              <c:f>'Ap. 2.1.1 y 2.1.2 (2012) USED'!$M$6</c:f>
              <c:strCache>
                <c:ptCount val="1"/>
                <c:pt idx="0">
                  <c:v> Colecciones con registros publicados en GBIF / Collections publishing in GBIF </c:v>
                </c:pt>
              </c:strCache>
            </c:strRef>
          </c:tx>
          <c:spPr>
            <a:gradFill rotWithShape="0">
              <a:gsLst>
                <a:gs pos="0">
                  <a:srgbClr val="808000">
                    <a:gamma/>
                    <a:shade val="46275"/>
                    <a:invGamma/>
                  </a:srgbClr>
                </a:gs>
                <a:gs pos="50000">
                  <a:srgbClr val="808000"/>
                </a:gs>
                <a:gs pos="100000">
                  <a:srgbClr val="808000">
                    <a:gamma/>
                    <a:shade val="46275"/>
                    <a:invGamma/>
                  </a:srgbClr>
                </a:gs>
              </a:gsLst>
              <a:lin ang="0" scaled="1"/>
            </a:gradFill>
            <a:ln w="12700">
              <a:solidFill>
                <a:srgbClr val="000000"/>
              </a:solidFill>
              <a:prstDash val="solid"/>
            </a:ln>
          </c:spPr>
          <c:invertIfNegative val="0"/>
          <c:dLbls>
            <c:dLbl>
              <c:idx val="0"/>
              <c:layout>
                <c:manualLayout>
                  <c:x val="6.3116841128921519E-3"/>
                  <c:y val="0.12943903904367784"/>
                </c:manualLayout>
              </c:layout>
              <c:showLegendKey val="0"/>
              <c:showVal val="1"/>
              <c:showCatName val="0"/>
              <c:showSerName val="0"/>
              <c:showPercent val="0"/>
              <c:showBubbleSize val="0"/>
            </c:dLbl>
            <c:dLbl>
              <c:idx val="1"/>
              <c:layout>
                <c:manualLayout>
                  <c:x val="2.7284110252412883E-3"/>
                  <c:y val="0.10489389163122564"/>
                </c:manualLayout>
              </c:layout>
              <c:showLegendKey val="0"/>
              <c:showVal val="1"/>
              <c:showCatName val="0"/>
              <c:showSerName val="0"/>
              <c:showPercent val="0"/>
              <c:showBubbleSize val="0"/>
            </c:dLbl>
            <c:dLbl>
              <c:idx val="2"/>
              <c:layout>
                <c:manualLayout>
                  <c:x val="2.7854384109634249E-2"/>
                  <c:y val="-3.2572092768903653E-2"/>
                </c:manualLayout>
              </c:layout>
              <c:showLegendKey val="0"/>
              <c:showVal val="1"/>
              <c:showCatName val="0"/>
              <c:showSerName val="0"/>
              <c:showPercent val="0"/>
              <c:showBubbleSize val="0"/>
            </c:dLbl>
            <c:dLbl>
              <c:idx val="3"/>
              <c:layout>
                <c:manualLayout>
                  <c:x val="2.8162165302000591E-2"/>
                  <c:y val="-3.8352447747050974E-2"/>
                </c:manualLayout>
              </c:layout>
              <c:showLegendKey val="0"/>
              <c:showVal val="1"/>
              <c:showCatName val="0"/>
              <c:showSerName val="0"/>
              <c:showPercent val="0"/>
              <c:showBubbleSize val="0"/>
            </c:dLbl>
            <c:spPr>
              <a:noFill/>
              <a:ln w="25400">
                <a:noFill/>
              </a:ln>
            </c:spPr>
            <c:txPr>
              <a:bodyPr/>
              <a:lstStyle/>
              <a:p>
                <a:pPr>
                  <a:defRPr sz="875" b="1" i="0" u="none" strike="noStrike" baseline="0">
                    <a:solidFill>
                      <a:srgbClr val="000000"/>
                    </a:solidFill>
                    <a:latin typeface="Arial"/>
                    <a:ea typeface="Arial"/>
                    <a:cs typeface="Arial"/>
                  </a:defRPr>
                </a:pPr>
                <a:endParaRPr lang="es-ES"/>
              </a:p>
            </c:txPr>
            <c:showLegendKey val="0"/>
            <c:showVal val="1"/>
            <c:showCatName val="0"/>
            <c:showSerName val="0"/>
            <c:showPercent val="0"/>
            <c:showBubbleSize val="0"/>
            <c:showLeaderLines val="0"/>
          </c:dLbls>
          <c:cat>
            <c:strRef>
              <c:f>'Ap. 2.1.1 y 2.1.2 (2012) USED'!$K$7:$K$10</c:f>
              <c:strCache>
                <c:ptCount val="4"/>
                <c:pt idx="0">
                  <c:v>Zoológicas
Zoological</c:v>
                </c:pt>
                <c:pt idx="1">
                  <c:v>Botánicas
Botanical</c:v>
                </c:pt>
                <c:pt idx="2">
                  <c:v>Mixtas
Combined</c:v>
                </c:pt>
                <c:pt idx="3">
                  <c:v>Microbiológicas
Microbiological</c:v>
                </c:pt>
              </c:strCache>
            </c:strRef>
          </c:cat>
          <c:val>
            <c:numRef>
              <c:f>'Ap. 2.1.1 y 2.1.2 (2012) USED'!$M$7:$M$10</c:f>
              <c:numCache>
                <c:formatCode>General</c:formatCode>
                <c:ptCount val="4"/>
                <c:pt idx="0">
                  <c:v>50</c:v>
                </c:pt>
                <c:pt idx="1">
                  <c:v>48</c:v>
                </c:pt>
                <c:pt idx="2">
                  <c:v>0</c:v>
                </c:pt>
                <c:pt idx="3">
                  <c:v>0</c:v>
                </c:pt>
              </c:numCache>
            </c:numRef>
          </c:val>
        </c:ser>
        <c:dLbls>
          <c:showLegendKey val="0"/>
          <c:showVal val="1"/>
          <c:showCatName val="0"/>
          <c:showSerName val="0"/>
          <c:showPercent val="0"/>
          <c:showBubbleSize val="0"/>
        </c:dLbls>
        <c:gapWidth val="150"/>
        <c:shape val="box"/>
        <c:axId val="130742528"/>
        <c:axId val="130760704"/>
        <c:axId val="0"/>
      </c:bar3DChart>
      <c:catAx>
        <c:axId val="13074252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75" b="0" i="0" u="none" strike="noStrike" baseline="0">
                <a:solidFill>
                  <a:srgbClr val="000000"/>
                </a:solidFill>
                <a:latin typeface="Arial"/>
                <a:ea typeface="Arial"/>
                <a:cs typeface="Arial"/>
              </a:defRPr>
            </a:pPr>
            <a:endParaRPr lang="es-ES"/>
          </a:p>
        </c:txPr>
        <c:crossAx val="130760704"/>
        <c:crosses val="autoZero"/>
        <c:auto val="1"/>
        <c:lblAlgn val="ctr"/>
        <c:lblOffset val="100"/>
        <c:tickLblSkip val="1"/>
        <c:tickMarkSkip val="1"/>
        <c:noMultiLvlLbl val="0"/>
      </c:catAx>
      <c:valAx>
        <c:axId val="130760704"/>
        <c:scaling>
          <c:orientation val="minMax"/>
        </c:scaling>
        <c:delete val="0"/>
        <c:axPos val="l"/>
        <c:majorGridlines>
          <c:spPr>
            <a:ln w="3175">
              <a:solidFill>
                <a:srgbClr val="FFFFFF"/>
              </a:solidFill>
              <a:prstDash val="solid"/>
            </a:ln>
          </c:spPr>
        </c:majorGridlines>
        <c:numFmt formatCode="General" sourceLinked="1"/>
        <c:majorTickMark val="none"/>
        <c:minorTickMark val="none"/>
        <c:tickLblPos val="none"/>
        <c:spPr>
          <a:ln w="9525">
            <a:noFill/>
          </a:ln>
        </c:spPr>
        <c:crossAx val="130742528"/>
        <c:crosses val="autoZero"/>
        <c:crossBetween val="between"/>
      </c:valAx>
      <c:spPr>
        <a:noFill/>
        <a:ln w="25400">
          <a:noFill/>
        </a:ln>
      </c:spPr>
    </c:plotArea>
    <c:legend>
      <c:legendPos val="b"/>
      <c:layout>
        <c:manualLayout>
          <c:xMode val="edge"/>
          <c:yMode val="edge"/>
          <c:x val="0.26171876152241952"/>
          <c:y val="6.1170083733019659E-2"/>
          <c:w val="0.73503947488739374"/>
          <c:h val="0.1582494912822317"/>
        </c:manualLayout>
      </c:layout>
      <c:overlay val="0"/>
      <c:spPr>
        <a:solidFill>
          <a:srgbClr val="FFFFFF"/>
        </a:solidFill>
        <a:ln w="25400">
          <a:noFill/>
        </a:ln>
      </c:spPr>
      <c:txPr>
        <a:bodyPr/>
        <a:lstStyle/>
        <a:p>
          <a:pPr>
            <a:defRPr sz="805" b="0" i="0" u="none" strike="noStrike" baseline="0">
              <a:solidFill>
                <a:srgbClr val="000000"/>
              </a:solidFill>
              <a:latin typeface="Arial"/>
              <a:ea typeface="Arial"/>
              <a:cs typeface="Arial"/>
            </a:defRPr>
          </a:pPr>
          <a:endParaRPr lang="es-ES"/>
        </a:p>
      </c:txPr>
    </c:legend>
    <c:plotVisOnly val="1"/>
    <c:dispBlanksAs val="gap"/>
    <c:showDLblsOverMax val="0"/>
  </c:chart>
  <c:spPr>
    <a:solidFill>
      <a:srgbClr val="FFFFFF"/>
    </a:solidFill>
    <a:ln w="9525">
      <a:noFill/>
    </a:ln>
  </c:spPr>
  <c:txPr>
    <a:bodyPr/>
    <a:lstStyle/>
    <a:p>
      <a:pPr>
        <a:defRPr sz="875" b="0" i="0" u="none" strike="noStrike" baseline="0">
          <a:solidFill>
            <a:srgbClr val="000000"/>
          </a:solidFill>
          <a:latin typeface="Arial"/>
          <a:ea typeface="Arial"/>
          <a:cs typeface="Arial"/>
        </a:defRPr>
      </a:pPr>
      <a:endParaRPr lang="es-E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7228495926410214"/>
          <c:y val="0.26031826735573982"/>
          <c:w val="0.65730457284456389"/>
          <c:h val="0.4412712092981439"/>
        </c:manualLayout>
      </c:layout>
      <c:pie3DChart>
        <c:varyColors val="1"/>
        <c:ser>
          <c:idx val="1"/>
          <c:order val="1"/>
          <c:spPr>
            <a:solidFill>
              <a:srgbClr val="9999FF"/>
            </a:solidFill>
            <a:ln w="12700">
              <a:solidFill>
                <a:srgbClr val="000000"/>
              </a:solidFill>
              <a:prstDash val="solid"/>
            </a:ln>
          </c:spPr>
          <c:dPt>
            <c:idx val="0"/>
            <c:bubble3D val="0"/>
            <c:spPr>
              <a:gradFill rotWithShape="0">
                <a:gsLst>
                  <a:gs pos="0">
                    <a:srgbClr val="CCFFCC">
                      <a:gamma/>
                      <a:shade val="46275"/>
                      <a:invGamma/>
                    </a:srgbClr>
                  </a:gs>
                  <a:gs pos="50000">
                    <a:srgbClr val="CCFFCC"/>
                  </a:gs>
                  <a:gs pos="100000">
                    <a:srgbClr val="CCFFCC">
                      <a:gamma/>
                      <a:shade val="46275"/>
                      <a:invGamma/>
                    </a:srgbClr>
                  </a:gs>
                </a:gsLst>
                <a:lin ang="2700000" scaled="1"/>
              </a:gradFill>
              <a:ln w="12700">
                <a:solidFill>
                  <a:srgbClr val="000000"/>
                </a:solidFill>
                <a:prstDash val="solid"/>
              </a:ln>
            </c:spPr>
          </c:dPt>
          <c:dPt>
            <c:idx val="1"/>
            <c:bubble3D val="0"/>
            <c:spPr>
              <a:gradFill rotWithShape="0">
                <a:gsLst>
                  <a:gs pos="0">
                    <a:srgbClr val="FBEAC7"/>
                  </a:gs>
                  <a:gs pos="17999">
                    <a:srgbClr val="FEE7F2"/>
                  </a:gs>
                  <a:gs pos="36000">
                    <a:srgbClr val="FAC77D"/>
                  </a:gs>
                  <a:gs pos="61000">
                    <a:srgbClr val="FBA97D"/>
                  </a:gs>
                  <a:gs pos="82001">
                    <a:srgbClr val="FBD49C"/>
                  </a:gs>
                  <a:gs pos="100000">
                    <a:srgbClr val="FEE7F2"/>
                  </a:gs>
                </a:gsLst>
                <a:lin ang="0" scaled="0"/>
              </a:gradFill>
              <a:ln w="12700">
                <a:solidFill>
                  <a:srgbClr val="000000"/>
                </a:solidFill>
                <a:prstDash val="solid"/>
              </a:ln>
            </c:spPr>
          </c:dPt>
          <c:dPt>
            <c:idx val="2"/>
            <c:bubble3D val="0"/>
            <c:spPr>
              <a:gradFill rotWithShape="0">
                <a:gsLst>
                  <a:gs pos="0">
                    <a:srgbClr val="339966">
                      <a:gamma/>
                      <a:shade val="46275"/>
                      <a:invGamma/>
                    </a:srgbClr>
                  </a:gs>
                  <a:gs pos="50000">
                    <a:srgbClr val="339966"/>
                  </a:gs>
                  <a:gs pos="100000">
                    <a:srgbClr val="339966">
                      <a:gamma/>
                      <a:shade val="46275"/>
                      <a:invGamma/>
                    </a:srgbClr>
                  </a:gs>
                </a:gsLst>
                <a:lin ang="2700000" scaled="1"/>
              </a:gradFill>
              <a:ln w="12700">
                <a:solidFill>
                  <a:srgbClr val="000000"/>
                </a:solidFill>
                <a:prstDash val="solid"/>
              </a:ln>
            </c:spPr>
          </c:dPt>
          <c:dPt>
            <c:idx val="3"/>
            <c:bubble3D val="0"/>
            <c:spPr>
              <a:gradFill rotWithShape="0">
                <a:gsLst>
                  <a:gs pos="0">
                    <a:srgbClr val="FFCC00">
                      <a:gamma/>
                      <a:shade val="46275"/>
                      <a:invGamma/>
                    </a:srgbClr>
                  </a:gs>
                  <a:gs pos="50000">
                    <a:srgbClr val="FFCC00"/>
                  </a:gs>
                  <a:gs pos="100000">
                    <a:srgbClr val="FFCC00">
                      <a:gamma/>
                      <a:shade val="46275"/>
                      <a:invGamma/>
                    </a:srgbClr>
                  </a:gs>
                </a:gsLst>
                <a:lin ang="18900000" scaled="1"/>
              </a:gradFill>
              <a:ln w="12700">
                <a:solidFill>
                  <a:srgbClr val="000000"/>
                </a:solidFill>
                <a:prstDash val="solid"/>
              </a:ln>
            </c:spPr>
          </c:dPt>
          <c:dPt>
            <c:idx val="4"/>
            <c:bubble3D val="0"/>
            <c:spPr>
              <a:gradFill rotWithShape="0">
                <a:gsLst>
                  <a:gs pos="0">
                    <a:srgbClr val="FF6600">
                      <a:gamma/>
                      <a:shade val="46275"/>
                      <a:invGamma/>
                    </a:srgbClr>
                  </a:gs>
                  <a:gs pos="50000">
                    <a:srgbClr val="FF6600"/>
                  </a:gs>
                  <a:gs pos="100000">
                    <a:srgbClr val="FF6600">
                      <a:gamma/>
                      <a:shade val="46275"/>
                      <a:invGamma/>
                    </a:srgbClr>
                  </a:gs>
                </a:gsLst>
                <a:lin ang="0" scaled="1"/>
              </a:gradFill>
              <a:ln w="12700">
                <a:solidFill>
                  <a:srgbClr val="000000"/>
                </a:solidFill>
                <a:prstDash val="solid"/>
              </a:ln>
            </c:spPr>
          </c:dPt>
          <c:dLbls>
            <c:dLbl>
              <c:idx val="0"/>
              <c:layout>
                <c:manualLayout>
                  <c:x val="-9.5064714691146968E-2"/>
                  <c:y val="-0.14160682524791368"/>
                </c:manualLayout>
              </c:layout>
              <c:showLegendKey val="0"/>
              <c:showVal val="0"/>
              <c:showCatName val="1"/>
              <c:showSerName val="0"/>
              <c:showPercent val="1"/>
              <c:showBubbleSize val="0"/>
            </c:dLbl>
            <c:dLbl>
              <c:idx val="1"/>
              <c:layout>
                <c:manualLayout>
                  <c:x val="-8.5478540854462999E-3"/>
                  <c:y val="-0.10793132306837612"/>
                </c:manualLayout>
              </c:layout>
              <c:showLegendKey val="0"/>
              <c:showVal val="0"/>
              <c:showCatName val="1"/>
              <c:showSerName val="0"/>
              <c:showPercent val="1"/>
              <c:showBubbleSize val="0"/>
            </c:dLbl>
            <c:dLbl>
              <c:idx val="2"/>
              <c:layout>
                <c:manualLayout>
                  <c:x val="6.3625040831130922E-2"/>
                  <c:y val="6.0869342296592993E-2"/>
                </c:manualLayout>
              </c:layout>
              <c:showLegendKey val="0"/>
              <c:showVal val="0"/>
              <c:showCatName val="1"/>
              <c:showSerName val="0"/>
              <c:showPercent val="1"/>
              <c:showBubbleSize val="0"/>
            </c:dLbl>
            <c:dLbl>
              <c:idx val="5"/>
              <c:layout>
                <c:manualLayout>
                  <c:x val="6.4945466577863362E-2"/>
                  <c:y val="-0.17538746703435243"/>
                </c:manualLayout>
              </c:layout>
              <c:showLegendKey val="0"/>
              <c:showVal val="0"/>
              <c:showCatName val="1"/>
              <c:showSerName val="0"/>
              <c:showPercent val="1"/>
              <c:showBubbleSize val="0"/>
            </c:dLbl>
            <c:showLegendKey val="0"/>
            <c:showVal val="0"/>
            <c:showCatName val="1"/>
            <c:showSerName val="0"/>
            <c:showPercent val="1"/>
            <c:showBubbleSize val="0"/>
            <c:showLeaderLines val="1"/>
          </c:dLbls>
          <c:cat>
            <c:strRef>
              <c:f>'Ap. 2.2.1 (2012) OK'!$G$5:$G$10</c:f>
              <c:strCache>
                <c:ptCount val="6"/>
                <c:pt idx="0">
                  <c:v>  Óptimas
  Optimal  </c:v>
                </c:pt>
                <c:pt idx="1">
                  <c:v>  Óptimas-adecuadas
  Optimal-adequate  </c:v>
                </c:pt>
                <c:pt idx="2">
                  <c:v>  Adecuadas  
  Adequate</c:v>
                </c:pt>
                <c:pt idx="3">
                  <c:v>  Malas-adecuadas
  Unsuitable-adequate  </c:v>
                </c:pt>
                <c:pt idx="4">
                  <c:v>  Malas  
  Unsuitable</c:v>
                </c:pt>
                <c:pt idx="5">
                  <c:v>  No especificado  
  Not specified</c:v>
                </c:pt>
              </c:strCache>
            </c:strRef>
          </c:cat>
          <c:val>
            <c:numRef>
              <c:f>'Ap. 2.2.1 (2012) OK'!$E$5:$E$10</c:f>
              <c:numCache>
                <c:formatCode>General</c:formatCode>
                <c:ptCount val="6"/>
                <c:pt idx="0">
                  <c:v>21.29032258064516</c:v>
                </c:pt>
                <c:pt idx="1">
                  <c:v>0.64516129032258063</c:v>
                </c:pt>
                <c:pt idx="2">
                  <c:v>39.354838709677423</c:v>
                </c:pt>
                <c:pt idx="3">
                  <c:v>1.2903225806451613</c:v>
                </c:pt>
                <c:pt idx="4">
                  <c:v>0.967741935483871</c:v>
                </c:pt>
                <c:pt idx="5">
                  <c:v>36.451612903225808</c:v>
                </c:pt>
              </c:numCache>
            </c:numRef>
          </c:val>
        </c:ser>
        <c:ser>
          <c:idx val="0"/>
          <c:order val="0"/>
          <c:spPr>
            <a:solidFill>
              <a:srgbClr val="9999FF"/>
            </a:solidFill>
            <a:ln w="12700">
              <a:solidFill>
                <a:srgbClr val="000000"/>
              </a:solidFill>
              <a:prstDash val="solid"/>
            </a:ln>
          </c:spPr>
          <c:dPt>
            <c:idx val="0"/>
            <c:bubble3D val="0"/>
            <c:spPr>
              <a:gradFill rotWithShape="0">
                <a:gsLst>
                  <a:gs pos="0">
                    <a:srgbClr val="CCFFCC">
                      <a:gamma/>
                      <a:shade val="46275"/>
                      <a:invGamma/>
                    </a:srgbClr>
                  </a:gs>
                  <a:gs pos="50000">
                    <a:srgbClr val="CCFFCC"/>
                  </a:gs>
                  <a:gs pos="100000">
                    <a:srgbClr val="CCFFCC">
                      <a:gamma/>
                      <a:shade val="46275"/>
                      <a:invGamma/>
                    </a:srgbClr>
                  </a:gs>
                </a:gsLst>
                <a:lin ang="2700000" scaled="1"/>
              </a:gradFill>
              <a:ln w="12700">
                <a:solidFill>
                  <a:srgbClr val="000000"/>
                </a:solidFill>
                <a:prstDash val="solid"/>
              </a:ln>
            </c:spPr>
          </c:dPt>
          <c:dPt>
            <c:idx val="1"/>
            <c:bubble3D val="0"/>
            <c:spPr>
              <a:gradFill rotWithShape="0">
                <a:gsLst>
                  <a:gs pos="0">
                    <a:srgbClr val="FBEAC7"/>
                  </a:gs>
                  <a:gs pos="17999">
                    <a:srgbClr val="FEE7F2"/>
                  </a:gs>
                  <a:gs pos="36000">
                    <a:srgbClr val="FAC77D"/>
                  </a:gs>
                  <a:gs pos="61000">
                    <a:srgbClr val="FBA97D"/>
                  </a:gs>
                  <a:gs pos="82001">
                    <a:srgbClr val="FBD49C"/>
                  </a:gs>
                  <a:gs pos="100000">
                    <a:srgbClr val="FEE7F2"/>
                  </a:gs>
                </a:gsLst>
                <a:lin ang="0" scaled="0"/>
              </a:gradFill>
              <a:ln w="12700">
                <a:solidFill>
                  <a:srgbClr val="000000"/>
                </a:solidFill>
                <a:prstDash val="solid"/>
              </a:ln>
            </c:spPr>
          </c:dPt>
          <c:dPt>
            <c:idx val="2"/>
            <c:bubble3D val="0"/>
            <c:spPr>
              <a:gradFill rotWithShape="0">
                <a:gsLst>
                  <a:gs pos="0">
                    <a:srgbClr val="339966">
                      <a:gamma/>
                      <a:shade val="46275"/>
                      <a:invGamma/>
                    </a:srgbClr>
                  </a:gs>
                  <a:gs pos="50000">
                    <a:srgbClr val="339966"/>
                  </a:gs>
                  <a:gs pos="100000">
                    <a:srgbClr val="339966">
                      <a:gamma/>
                      <a:shade val="46275"/>
                      <a:invGamma/>
                    </a:srgbClr>
                  </a:gs>
                </a:gsLst>
                <a:lin ang="2700000" scaled="1"/>
              </a:gradFill>
              <a:ln w="12700">
                <a:solidFill>
                  <a:srgbClr val="000000"/>
                </a:solidFill>
                <a:prstDash val="solid"/>
              </a:ln>
            </c:spPr>
          </c:dPt>
          <c:dPt>
            <c:idx val="3"/>
            <c:bubble3D val="0"/>
            <c:spPr>
              <a:gradFill rotWithShape="0">
                <a:gsLst>
                  <a:gs pos="0">
                    <a:srgbClr val="FFCC00">
                      <a:gamma/>
                      <a:shade val="46275"/>
                      <a:invGamma/>
                    </a:srgbClr>
                  </a:gs>
                  <a:gs pos="50000">
                    <a:srgbClr val="FFCC00"/>
                  </a:gs>
                  <a:gs pos="100000">
                    <a:srgbClr val="FFCC00">
                      <a:gamma/>
                      <a:shade val="46275"/>
                      <a:invGamma/>
                    </a:srgbClr>
                  </a:gs>
                </a:gsLst>
                <a:lin ang="18900000" scaled="1"/>
              </a:gradFill>
              <a:ln w="12700">
                <a:solidFill>
                  <a:srgbClr val="000000"/>
                </a:solidFill>
                <a:prstDash val="solid"/>
              </a:ln>
            </c:spPr>
          </c:dPt>
          <c:dPt>
            <c:idx val="4"/>
            <c:bubble3D val="0"/>
            <c:spPr>
              <a:gradFill rotWithShape="0">
                <a:gsLst>
                  <a:gs pos="0">
                    <a:srgbClr val="FF6600">
                      <a:gamma/>
                      <a:shade val="46275"/>
                      <a:invGamma/>
                    </a:srgbClr>
                  </a:gs>
                  <a:gs pos="50000">
                    <a:srgbClr val="FF6600"/>
                  </a:gs>
                  <a:gs pos="100000">
                    <a:srgbClr val="FF6600">
                      <a:gamma/>
                      <a:shade val="46275"/>
                      <a:invGamma/>
                    </a:srgbClr>
                  </a:gs>
                </a:gsLst>
                <a:lin ang="0" scaled="1"/>
              </a:gradFill>
              <a:ln w="12700">
                <a:solidFill>
                  <a:srgbClr val="000000"/>
                </a:solidFill>
                <a:prstDash val="solid"/>
              </a:ln>
            </c:spPr>
          </c:dPt>
          <c:dLbls>
            <c:dLbl>
              <c:idx val="0"/>
              <c:layout>
                <c:manualLayout>
                  <c:x val="-9.6365271141044125E-4"/>
                  <c:y val="-0.18313011724438208"/>
                </c:manualLayout>
              </c:layout>
              <c:tx>
                <c:rich>
                  <a:bodyPr/>
                  <a:lstStyle/>
                  <a:p>
                    <a:r>
                      <a:rPr lang="en-US"/>
                      <a:t>  Óptimas
</a:t>
                    </a:r>
                    <a:r>
                      <a:rPr lang="en-US" i="1"/>
                      <a:t>  Optimal  
</a:t>
                    </a:r>
                    <a:r>
                      <a:rPr lang="en-US"/>
                      <a:t>31%</a:t>
                    </a:r>
                  </a:p>
                </c:rich>
              </c:tx>
              <c:dLblPos val="bestFit"/>
              <c:showLegendKey val="0"/>
              <c:showVal val="0"/>
              <c:showCatName val="1"/>
              <c:showSerName val="0"/>
              <c:showPercent val="1"/>
              <c:showBubbleSize val="0"/>
            </c:dLbl>
            <c:dLbl>
              <c:idx val="1"/>
              <c:layout>
                <c:manualLayout>
                  <c:x val="4.2636948673677601E-2"/>
                  <c:y val="-1.6611408880467624E-2"/>
                </c:manualLayout>
              </c:layout>
              <c:tx>
                <c:rich>
                  <a:bodyPr/>
                  <a:lstStyle/>
                  <a:p>
                    <a:pPr>
                      <a:defRPr sz="800" b="0" i="0" u="none" strike="noStrike" baseline="0">
                        <a:solidFill>
                          <a:srgbClr val="000000"/>
                        </a:solidFill>
                        <a:latin typeface="Arial"/>
                        <a:ea typeface="Arial"/>
                        <a:cs typeface="Arial"/>
                      </a:defRPr>
                    </a:pPr>
                    <a:r>
                      <a:rPr lang="es-ES"/>
                      <a:t>  Óptimas-
adecuadas
</a:t>
                    </a:r>
                    <a:r>
                      <a:rPr lang="es-ES" i="1"/>
                      <a:t>Optimal-adequate</a:t>
                    </a:r>
                  </a:p>
                  <a:p>
                    <a:pPr>
                      <a:defRPr sz="800" b="0" i="0" u="none" strike="noStrike" baseline="0">
                        <a:solidFill>
                          <a:srgbClr val="000000"/>
                        </a:solidFill>
                        <a:latin typeface="Arial"/>
                        <a:ea typeface="Arial"/>
                        <a:cs typeface="Arial"/>
                      </a:defRPr>
                    </a:pPr>
                    <a:r>
                      <a:rPr lang="es-ES"/>
                      <a:t>2%</a:t>
                    </a:r>
                  </a:p>
                </c:rich>
              </c:tx>
              <c:spPr>
                <a:noFill/>
                <a:ln w="25400">
                  <a:noFill/>
                </a:ln>
              </c:spPr>
              <c:dLblPos val="bestFit"/>
              <c:showLegendKey val="0"/>
              <c:showVal val="0"/>
              <c:showCatName val="0"/>
              <c:showSerName val="0"/>
              <c:showPercent val="0"/>
              <c:showBubbleSize val="0"/>
            </c:dLbl>
            <c:dLbl>
              <c:idx val="2"/>
              <c:layout>
                <c:manualLayout>
                  <c:x val="-1.7661423477437287E-2"/>
                  <c:y val="0.13740471563148035"/>
                </c:manualLayout>
              </c:layout>
              <c:tx>
                <c:rich>
                  <a:bodyPr/>
                  <a:lstStyle/>
                  <a:p>
                    <a:r>
                      <a:rPr lang="en-US"/>
                      <a:t>  Adecuadas  
</a:t>
                    </a:r>
                    <a:r>
                      <a:rPr lang="en-US" i="1"/>
                      <a:t>  Adequate
</a:t>
                    </a:r>
                    <a:r>
                      <a:rPr lang="en-US"/>
                      <a:t>64%</a:t>
                    </a:r>
                  </a:p>
                </c:rich>
              </c:tx>
              <c:dLblPos val="bestFit"/>
              <c:showLegendKey val="0"/>
              <c:showVal val="0"/>
              <c:showCatName val="1"/>
              <c:showSerName val="0"/>
              <c:showPercent val="1"/>
              <c:showBubbleSize val="0"/>
            </c:dLbl>
            <c:dLbl>
              <c:idx val="3"/>
              <c:layout>
                <c:manualLayout>
                  <c:x val="-0.13235206386085369"/>
                  <c:y val="-5.0294183030578331E-2"/>
                </c:manualLayout>
              </c:layout>
              <c:tx>
                <c:rich>
                  <a:bodyPr/>
                  <a:lstStyle/>
                  <a:p>
                    <a:pPr algn="ctr" rtl="0">
                      <a:defRPr sz="800" b="0" i="0" u="none" strike="noStrike" baseline="0">
                        <a:solidFill>
                          <a:srgbClr val="000000"/>
                        </a:solidFill>
                        <a:latin typeface="Arial"/>
                        <a:ea typeface="Arial"/>
                        <a:cs typeface="Arial"/>
                      </a:defRPr>
                    </a:pPr>
                    <a:r>
                      <a:rPr lang="en-US"/>
                      <a:t>  Malas-
adecuadas
</a:t>
                    </a:r>
                    <a:r>
                      <a:rPr lang="en-US" i="1"/>
                      <a:t>  Unsuitable-
adequate  
</a:t>
                    </a:r>
                    <a:r>
                      <a:rPr lang="en-US"/>
                      <a:t>10%</a:t>
                    </a:r>
                  </a:p>
                </c:rich>
              </c:tx>
              <c:spPr>
                <a:noFill/>
                <a:ln w="25400">
                  <a:noFill/>
                </a:ln>
              </c:spPr>
              <c:dLblPos val="bestFit"/>
              <c:showLegendKey val="0"/>
              <c:showVal val="0"/>
              <c:showCatName val="0"/>
              <c:showSerName val="0"/>
              <c:showPercent val="0"/>
              <c:showBubbleSize val="0"/>
            </c:dLbl>
            <c:dLbl>
              <c:idx val="4"/>
              <c:layout>
                <c:manualLayout>
                  <c:x val="6.657641269401407E-2"/>
                  <c:y val="-0.13938989975270383"/>
                </c:manualLayout>
              </c:layout>
              <c:tx>
                <c:rich>
                  <a:bodyPr/>
                  <a:lstStyle/>
                  <a:p>
                    <a:r>
                      <a:rPr lang="en-US"/>
                      <a:t>  Malas  
</a:t>
                    </a:r>
                    <a:r>
                      <a:rPr lang="en-US" i="1"/>
                      <a:t>  Unsuitable
</a:t>
                    </a:r>
                    <a:r>
                      <a:rPr lang="en-US"/>
                      <a:t>2%</a:t>
                    </a:r>
                  </a:p>
                </c:rich>
              </c:tx>
              <c:dLblPos val="bestFit"/>
              <c:showLegendKey val="0"/>
              <c:showVal val="0"/>
              <c:showCatName val="1"/>
              <c:showSerName val="0"/>
              <c:showPercent val="1"/>
              <c:showBubbleSize val="0"/>
            </c:dLbl>
            <c:numFmt formatCode="0%" sourceLinked="0"/>
            <c:spPr>
              <a:noFill/>
              <a:ln w="25400">
                <a:noFill/>
              </a:ln>
            </c:spPr>
            <c:txPr>
              <a:bodyPr/>
              <a:lstStyle/>
              <a:p>
                <a:pPr>
                  <a:defRPr sz="800" b="0" i="0" u="none" strike="noStrike" baseline="0">
                    <a:solidFill>
                      <a:srgbClr val="000000"/>
                    </a:solidFill>
                    <a:latin typeface="Arial"/>
                    <a:ea typeface="Arial"/>
                    <a:cs typeface="Arial"/>
                  </a:defRPr>
                </a:pPr>
                <a:endParaRPr lang="es-ES"/>
              </a:p>
            </c:txPr>
            <c:showLegendKey val="0"/>
            <c:showVal val="0"/>
            <c:showCatName val="1"/>
            <c:showSerName val="0"/>
            <c:showPercent val="1"/>
            <c:showBubbleSize val="0"/>
            <c:showLeaderLines val="1"/>
          </c:dLbls>
          <c:cat>
            <c:strRef>
              <c:f>'Ap. 2.2.1 (2012) OK'!$G$5:$G$10</c:f>
              <c:strCache>
                <c:ptCount val="6"/>
                <c:pt idx="0">
                  <c:v>  Óptimas
  Optimal  </c:v>
                </c:pt>
                <c:pt idx="1">
                  <c:v>  Óptimas-adecuadas
  Optimal-adequate  </c:v>
                </c:pt>
                <c:pt idx="2">
                  <c:v>  Adecuadas  
  Adequate</c:v>
                </c:pt>
                <c:pt idx="3">
                  <c:v>  Malas-adecuadas
  Unsuitable-adequate  </c:v>
                </c:pt>
                <c:pt idx="4">
                  <c:v>  Malas  
  Unsuitable</c:v>
                </c:pt>
                <c:pt idx="5">
                  <c:v>  No especificado  
  Not specified</c:v>
                </c:pt>
              </c:strCache>
            </c:strRef>
          </c:cat>
          <c:val>
            <c:numRef>
              <c:f>'Ap. 2.2.1 (2012) OK'!$E$5:$E$10</c:f>
              <c:numCache>
                <c:formatCode>General</c:formatCode>
                <c:ptCount val="6"/>
                <c:pt idx="0">
                  <c:v>21.29032258064516</c:v>
                </c:pt>
                <c:pt idx="1">
                  <c:v>0.64516129032258063</c:v>
                </c:pt>
                <c:pt idx="2">
                  <c:v>39.354838709677423</c:v>
                </c:pt>
                <c:pt idx="3">
                  <c:v>1.2903225806451613</c:v>
                </c:pt>
                <c:pt idx="4">
                  <c:v>0.967741935483871</c:v>
                </c:pt>
                <c:pt idx="5">
                  <c:v>36.451612903225808</c:v>
                </c:pt>
              </c:numCache>
            </c:numRef>
          </c:val>
        </c:ser>
        <c:dLbls>
          <c:showLegendKey val="0"/>
          <c:showVal val="0"/>
          <c:showCatName val="1"/>
          <c:showSerName val="0"/>
          <c:showPercent val="1"/>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s-E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30246959163651327"/>
          <c:y val="0.37084445288080053"/>
          <c:w val="0.39660553597236686"/>
          <c:h val="0.26086989099201141"/>
        </c:manualLayout>
      </c:layout>
      <c:pie3DChart>
        <c:varyColors val="1"/>
        <c:ser>
          <c:idx val="1"/>
          <c:order val="0"/>
          <c:tx>
            <c:strRef>
              <c:f>'Ap. 4.1 (2012) OK'!$B$16</c:f>
              <c:strCache>
                <c:ptCount val="1"/>
                <c:pt idx="0">
                  <c:v>Nº total  Colecciones/ Number of Collections</c:v>
                </c:pt>
              </c:strCache>
            </c:strRef>
          </c:tx>
          <c:spPr>
            <a:solidFill>
              <a:srgbClr val="993366"/>
            </a:solidFill>
            <a:ln w="12700">
              <a:solidFill>
                <a:srgbClr val="000000"/>
              </a:solidFill>
              <a:prstDash val="solid"/>
            </a:ln>
          </c:spPr>
          <c:dPt>
            <c:idx val="0"/>
            <c:bubble3D val="0"/>
            <c:spPr>
              <a:gradFill rotWithShape="0">
                <a:gsLst>
                  <a:gs pos="0">
                    <a:srgbClr val="C0C0C0"/>
                  </a:gs>
                  <a:gs pos="100000">
                    <a:srgbClr val="C0C0C0">
                      <a:gamma/>
                      <a:shade val="46275"/>
                      <a:invGamma/>
                    </a:srgbClr>
                  </a:gs>
                </a:gsLst>
                <a:lin ang="2700000" scaled="1"/>
              </a:gradFill>
              <a:ln w="12700">
                <a:solidFill>
                  <a:srgbClr val="000000"/>
                </a:solidFill>
                <a:prstDash val="solid"/>
              </a:ln>
            </c:spPr>
          </c:dPt>
          <c:dPt>
            <c:idx val="1"/>
            <c:bubble3D val="0"/>
            <c:spPr>
              <a:gradFill rotWithShape="0">
                <a:gsLst>
                  <a:gs pos="0">
                    <a:srgbClr val="339966">
                      <a:gamma/>
                      <a:shade val="46275"/>
                      <a:invGamma/>
                    </a:srgbClr>
                  </a:gs>
                  <a:gs pos="50000">
                    <a:srgbClr val="339966"/>
                  </a:gs>
                  <a:gs pos="100000">
                    <a:srgbClr val="339966">
                      <a:gamma/>
                      <a:shade val="46275"/>
                      <a:invGamma/>
                    </a:srgbClr>
                  </a:gs>
                </a:gsLst>
                <a:lin ang="0" scaled="1"/>
              </a:gradFill>
              <a:ln w="12700">
                <a:solidFill>
                  <a:srgbClr val="000000"/>
                </a:solidFill>
                <a:prstDash val="solid"/>
              </a:ln>
            </c:spPr>
          </c:dPt>
          <c:dPt>
            <c:idx val="2"/>
            <c:bubble3D val="0"/>
            <c:spPr>
              <a:gradFill rotWithShape="0">
                <a:gsLst>
                  <a:gs pos="0">
                    <a:srgbClr val="FFFF99"/>
                  </a:gs>
                  <a:gs pos="100000">
                    <a:srgbClr val="FFFF99">
                      <a:gamma/>
                      <a:shade val="46275"/>
                      <a:invGamma/>
                    </a:srgbClr>
                  </a:gs>
                </a:gsLst>
                <a:lin ang="2700000" scaled="1"/>
              </a:gradFill>
              <a:ln w="12700">
                <a:solidFill>
                  <a:srgbClr val="000000"/>
                </a:solidFill>
                <a:prstDash val="solid"/>
              </a:ln>
            </c:spPr>
          </c:dPt>
          <c:dLbls>
            <c:dLbl>
              <c:idx val="0"/>
              <c:layout>
                <c:manualLayout>
                  <c:x val="1.8459223851181748E-3"/>
                  <c:y val="-0.12270091581678798"/>
                </c:manualLayout>
              </c:layout>
              <c:dLblPos val="bestFit"/>
              <c:showLegendKey val="0"/>
              <c:showVal val="0"/>
              <c:showCatName val="1"/>
              <c:showSerName val="0"/>
              <c:showPercent val="1"/>
              <c:showBubbleSize val="0"/>
            </c:dLbl>
            <c:dLbl>
              <c:idx val="1"/>
              <c:layout>
                <c:manualLayout>
                  <c:x val="4.3789898994134976E-2"/>
                  <c:y val="9.3987419699443769E-2"/>
                </c:manualLayout>
              </c:layout>
              <c:dLblPos val="bestFit"/>
              <c:showLegendKey val="0"/>
              <c:showVal val="0"/>
              <c:showCatName val="1"/>
              <c:showSerName val="0"/>
              <c:showPercent val="1"/>
              <c:showBubbleSize val="0"/>
            </c:dLbl>
            <c:dLbl>
              <c:idx val="2"/>
              <c:layout>
                <c:manualLayout>
                  <c:x val="-2.2621104439969994E-2"/>
                  <c:y val="-3.2315855437422547E-2"/>
                </c:manualLayout>
              </c:layout>
              <c:dLblPos val="bestFit"/>
              <c:showLegendKey val="0"/>
              <c:showVal val="0"/>
              <c:showCatName val="1"/>
              <c:showSerName val="0"/>
              <c:showPercent val="1"/>
              <c:showBubbleSize val="0"/>
            </c:dLbl>
            <c:numFmt formatCode="0%" sourceLinked="0"/>
            <c:spPr>
              <a:noFill/>
              <a:ln w="25400">
                <a:noFill/>
              </a:ln>
            </c:spPr>
            <c:txPr>
              <a:bodyPr/>
              <a:lstStyle/>
              <a:p>
                <a:pPr>
                  <a:defRPr sz="1100" b="0" i="0" u="none" strike="noStrike" baseline="0">
                    <a:solidFill>
                      <a:srgbClr val="000000"/>
                    </a:solidFill>
                    <a:latin typeface="Arial"/>
                    <a:ea typeface="Arial"/>
                    <a:cs typeface="Arial"/>
                  </a:defRPr>
                </a:pPr>
                <a:endParaRPr lang="es-ES"/>
              </a:p>
            </c:txPr>
            <c:showLegendKey val="0"/>
            <c:showVal val="0"/>
            <c:showCatName val="1"/>
            <c:showSerName val="0"/>
            <c:showPercent val="1"/>
            <c:showBubbleSize val="0"/>
            <c:showLeaderLines val="1"/>
          </c:dLbls>
          <c:cat>
            <c:strRef>
              <c:f>'Ap. 4.1 (2012) OK'!$A$17:$A$20</c:f>
              <c:strCache>
                <c:ptCount val="4"/>
                <c:pt idx="0">
                  <c:v>No informatizando
Not digitized</c:v>
                </c:pt>
                <c:pt idx="1">
                  <c:v>Informatizando con ZOORBAR
Using ZOORBAR</c:v>
                </c:pt>
                <c:pt idx="2">
                  <c:v>Informatizando con otra aplicación
Using other software</c:v>
                </c:pt>
                <c:pt idx="3">
                  <c:v>Situación desconocida
Unknown situation</c:v>
                </c:pt>
              </c:strCache>
            </c:strRef>
          </c:cat>
          <c:val>
            <c:numRef>
              <c:f>'Ap. 4.1 (2012) OK'!$B$17:$B$19</c:f>
              <c:numCache>
                <c:formatCode>General</c:formatCode>
                <c:ptCount val="3"/>
                <c:pt idx="0">
                  <c:v>23</c:v>
                </c:pt>
                <c:pt idx="1">
                  <c:v>22</c:v>
                </c:pt>
                <c:pt idx="2">
                  <c:v>33</c:v>
                </c:pt>
              </c:numCache>
            </c:numRef>
          </c:val>
        </c:ser>
        <c:dLbls>
          <c:showLegendKey val="0"/>
          <c:showVal val="0"/>
          <c:showCatName val="1"/>
          <c:showSerName val="0"/>
          <c:showPercent val="1"/>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s-E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0.23463116406506193"/>
          <c:y val="0.31842475386779184"/>
          <c:w val="0.60355042442205309"/>
          <c:h val="0.2920759272179585"/>
        </c:manualLayout>
      </c:layout>
      <c:pie3DChart>
        <c:varyColors val="1"/>
        <c:ser>
          <c:idx val="0"/>
          <c:order val="0"/>
          <c:tx>
            <c:strRef>
              <c:f>'BBDD 2.1 y 2.2 bbdd (2012)'!$K$4</c:f>
              <c:strCache>
                <c:ptCount val="1"/>
                <c:pt idx="0">
                  <c:v>Nº total de bases de datos / Total number of databases</c:v>
                </c:pt>
              </c:strCache>
            </c:strRef>
          </c:tx>
          <c:spPr>
            <a:solidFill>
              <a:srgbClr val="9999FF"/>
            </a:solidFill>
            <a:ln w="12700">
              <a:solidFill>
                <a:srgbClr val="000000"/>
              </a:solidFill>
              <a:prstDash val="solid"/>
            </a:ln>
          </c:spPr>
          <c:dPt>
            <c:idx val="0"/>
            <c:bubble3D val="0"/>
            <c:spPr>
              <a:gradFill rotWithShape="0">
                <a:gsLst>
                  <a:gs pos="0">
                    <a:srgbClr val="99CC00">
                      <a:gamma/>
                      <a:shade val="46275"/>
                      <a:invGamma/>
                    </a:srgbClr>
                  </a:gs>
                  <a:gs pos="50000">
                    <a:srgbClr val="99CC00"/>
                  </a:gs>
                  <a:gs pos="100000">
                    <a:srgbClr val="99CC00">
                      <a:gamma/>
                      <a:shade val="46275"/>
                      <a:invGamma/>
                    </a:srgbClr>
                  </a:gs>
                </a:gsLst>
                <a:lin ang="2700000" scaled="1"/>
              </a:gradFill>
              <a:ln w="12700">
                <a:solidFill>
                  <a:srgbClr val="000000"/>
                </a:solidFill>
                <a:prstDash val="solid"/>
              </a:ln>
            </c:spPr>
          </c:dPt>
          <c:dPt>
            <c:idx val="1"/>
            <c:bubble3D val="0"/>
            <c:spPr>
              <a:gradFill rotWithShape="0">
                <a:gsLst>
                  <a:gs pos="0">
                    <a:srgbClr val="FF9900">
                      <a:gamma/>
                      <a:shade val="46275"/>
                      <a:invGamma/>
                    </a:srgbClr>
                  </a:gs>
                  <a:gs pos="50000">
                    <a:srgbClr val="FF9900"/>
                  </a:gs>
                  <a:gs pos="100000">
                    <a:srgbClr val="FF9900">
                      <a:gamma/>
                      <a:shade val="46275"/>
                      <a:invGamma/>
                    </a:srgbClr>
                  </a:gs>
                </a:gsLst>
                <a:lin ang="2700000" scaled="1"/>
              </a:gradFill>
              <a:ln w="12700">
                <a:solidFill>
                  <a:srgbClr val="000000"/>
                </a:solidFill>
                <a:prstDash val="solid"/>
              </a:ln>
            </c:spPr>
          </c:dPt>
          <c:dPt>
            <c:idx val="2"/>
            <c:bubble3D val="0"/>
            <c:spPr>
              <a:gradFill rotWithShape="0">
                <a:gsLst>
                  <a:gs pos="0">
                    <a:srgbClr val="FF0000">
                      <a:gamma/>
                      <a:shade val="46275"/>
                      <a:invGamma/>
                    </a:srgbClr>
                  </a:gs>
                  <a:gs pos="50000">
                    <a:srgbClr val="FF0000"/>
                  </a:gs>
                  <a:gs pos="100000">
                    <a:srgbClr val="FF0000">
                      <a:gamma/>
                      <a:shade val="46275"/>
                      <a:invGamma/>
                    </a:srgbClr>
                  </a:gs>
                </a:gsLst>
                <a:lin ang="18900000" scaled="1"/>
              </a:gradFill>
              <a:ln w="12700">
                <a:solidFill>
                  <a:srgbClr val="000000"/>
                </a:solidFill>
                <a:prstDash val="solid"/>
              </a:ln>
            </c:spPr>
          </c:dPt>
          <c:dPt>
            <c:idx val="3"/>
            <c:bubble3D val="0"/>
            <c:spPr>
              <a:gradFill rotWithShape="0">
                <a:gsLst>
                  <a:gs pos="0">
                    <a:srgbClr val="FFFF00">
                      <a:gamma/>
                      <a:shade val="46275"/>
                      <a:invGamma/>
                    </a:srgbClr>
                  </a:gs>
                  <a:gs pos="50000">
                    <a:srgbClr val="FFFF00"/>
                  </a:gs>
                  <a:gs pos="100000">
                    <a:srgbClr val="FFFF00">
                      <a:gamma/>
                      <a:shade val="46275"/>
                      <a:invGamma/>
                    </a:srgbClr>
                  </a:gs>
                </a:gsLst>
                <a:lin ang="0" scaled="1"/>
              </a:gradFill>
              <a:ln w="12700">
                <a:solidFill>
                  <a:srgbClr val="000000"/>
                </a:solidFill>
                <a:prstDash val="solid"/>
              </a:ln>
            </c:spPr>
          </c:dPt>
          <c:dLbls>
            <c:dLbl>
              <c:idx val="0"/>
              <c:layout>
                <c:manualLayout>
                  <c:x val="-1.941639055788608E-2"/>
                  <c:y val="-0.19086304085407046"/>
                </c:manualLayout>
              </c:layout>
              <c:tx>
                <c:rich>
                  <a:bodyPr/>
                  <a:lstStyle/>
                  <a:p>
                    <a:r>
                      <a:rPr lang="en-US"/>
                      <a:t>Botánica</a:t>
                    </a:r>
                  </a:p>
                  <a:p>
                    <a:r>
                      <a:rPr lang="en-US" i="1"/>
                      <a:t>Botany </a:t>
                    </a:r>
                  </a:p>
                  <a:p>
                    <a:r>
                      <a:rPr lang="en-US"/>
                      <a:t>13</a:t>
                    </a:r>
                  </a:p>
                </c:rich>
              </c:tx>
              <c:dLblPos val="bestFit"/>
              <c:showLegendKey val="0"/>
              <c:showVal val="1"/>
              <c:showCatName val="1"/>
              <c:showSerName val="0"/>
              <c:showPercent val="0"/>
              <c:showBubbleSize val="0"/>
              <c:separator> </c:separator>
            </c:dLbl>
            <c:dLbl>
              <c:idx val="1"/>
              <c:layout>
                <c:manualLayout>
                  <c:x val="-0.11688159547569854"/>
                  <c:y val="-0.13559697442882931"/>
                </c:manualLayout>
              </c:layout>
              <c:tx>
                <c:rich>
                  <a:bodyPr/>
                  <a:lstStyle/>
                  <a:p>
                    <a:r>
                      <a:rPr lang="en-US"/>
                      <a:t>Zoología </a:t>
                    </a:r>
                    <a:r>
                      <a:rPr lang="en-US" i="1"/>
                      <a:t>Zoology </a:t>
                    </a:r>
                  </a:p>
                  <a:p>
                    <a:r>
                      <a:rPr lang="en-US"/>
                      <a:t>14</a:t>
                    </a:r>
                  </a:p>
                </c:rich>
              </c:tx>
              <c:dLblPos val="bestFit"/>
              <c:showLegendKey val="0"/>
              <c:showVal val="1"/>
              <c:showCatName val="1"/>
              <c:showSerName val="0"/>
              <c:showPercent val="0"/>
              <c:showBubbleSize val="0"/>
              <c:separator> </c:separator>
            </c:dLbl>
            <c:dLbl>
              <c:idx val="2"/>
              <c:layout>
                <c:manualLayout>
                  <c:x val="5.8306065911302329E-2"/>
                  <c:y val="5.7808122086005075E-2"/>
                </c:manualLayout>
              </c:layout>
              <c:tx>
                <c:rich>
                  <a:bodyPr/>
                  <a:lstStyle/>
                  <a:p>
                    <a:r>
                      <a:rPr lang="en-US"/>
                      <a:t>Mixtos </a:t>
                    </a:r>
                  </a:p>
                  <a:p>
                    <a:r>
                      <a:rPr lang="en-US" i="1"/>
                      <a:t>Mixed </a:t>
                    </a:r>
                  </a:p>
                  <a:p>
                    <a:r>
                      <a:rPr lang="en-US"/>
                      <a:t>6</a:t>
                    </a:r>
                  </a:p>
                </c:rich>
              </c:tx>
              <c:dLblPos val="bestFit"/>
              <c:showLegendKey val="0"/>
              <c:showVal val="1"/>
              <c:showCatName val="1"/>
              <c:showSerName val="0"/>
              <c:showPercent val="0"/>
              <c:showBubbleSize val="0"/>
              <c:separator> </c:separator>
            </c:dLbl>
            <c:dLbl>
              <c:idx val="3"/>
              <c:layout>
                <c:manualLayout>
                  <c:x val="-0.10076551868729314"/>
                  <c:y val="0.10004872808620441"/>
                </c:manualLayout>
              </c:layout>
              <c:tx>
                <c:rich>
                  <a:bodyPr/>
                  <a:lstStyle/>
                  <a:p>
                    <a:r>
                      <a:rPr lang="en-US"/>
                      <a:t>Microbiología
</a:t>
                    </a:r>
                    <a:r>
                      <a:rPr lang="en-US" i="1"/>
                      <a:t>Microbiology </a:t>
                    </a:r>
                    <a:r>
                      <a:rPr lang="en-US"/>
                      <a:t>0</a:t>
                    </a:r>
                  </a:p>
                </c:rich>
              </c:tx>
              <c:dLblPos val="bestFit"/>
              <c:showLegendKey val="0"/>
              <c:showVal val="0"/>
              <c:showCatName val="0"/>
              <c:showSerName val="0"/>
              <c:showPercent val="0"/>
              <c:showBubbleSize val="0"/>
            </c:dLbl>
            <c:spPr>
              <a:noFill/>
              <a:ln w="25400">
                <a:noFill/>
              </a:ln>
            </c:spPr>
            <c:txPr>
              <a:bodyPr/>
              <a:lstStyle/>
              <a:p>
                <a:pPr>
                  <a:defRPr sz="1000" b="0" i="0" u="none" strike="noStrike" baseline="0">
                    <a:solidFill>
                      <a:srgbClr val="000000"/>
                    </a:solidFill>
                    <a:latin typeface="Arial"/>
                    <a:ea typeface="Arial"/>
                    <a:cs typeface="Arial"/>
                  </a:defRPr>
                </a:pPr>
                <a:endParaRPr lang="es-ES"/>
              </a:p>
            </c:txPr>
            <c:showLegendKey val="0"/>
            <c:showVal val="1"/>
            <c:showCatName val="1"/>
            <c:showSerName val="0"/>
            <c:showPercent val="0"/>
            <c:showBubbleSize val="0"/>
            <c:separator> </c:separator>
            <c:showLeaderLines val="1"/>
          </c:dLbls>
          <c:cat>
            <c:strRef>
              <c:f>'BBDD 2.1 y 2.2 bbdd (2012)'!$J$5:$J$8</c:f>
              <c:strCache>
                <c:ptCount val="4"/>
                <c:pt idx="0">
                  <c:v>Botánica / Botany</c:v>
                </c:pt>
                <c:pt idx="1">
                  <c:v>Zoología / Zoology</c:v>
                </c:pt>
                <c:pt idx="2">
                  <c:v>Mixtos / Mixed</c:v>
                </c:pt>
                <c:pt idx="3">
                  <c:v>Microbiología / Microbiology</c:v>
                </c:pt>
              </c:strCache>
            </c:strRef>
          </c:cat>
          <c:val>
            <c:numRef>
              <c:f>'BBDD 2.1 y 2.2 bbdd (2012)'!$K$5:$K$8</c:f>
              <c:numCache>
                <c:formatCode>General</c:formatCode>
                <c:ptCount val="4"/>
                <c:pt idx="0">
                  <c:v>13</c:v>
                </c:pt>
                <c:pt idx="1">
                  <c:v>14</c:v>
                </c:pt>
                <c:pt idx="2">
                  <c:v>6</c:v>
                </c:pt>
                <c:pt idx="3">
                  <c:v>0</c:v>
                </c:pt>
              </c:numCache>
            </c:numRef>
          </c:val>
        </c:ser>
        <c:ser>
          <c:idx val="1"/>
          <c:order val="1"/>
          <c:tx>
            <c:strRef>
              <c:f>'BBDD 2.1 y 2.2 bbdd (2012)'!$L$4</c:f>
              <c:strCache>
                <c:ptCount val="1"/>
                <c:pt idx="0">
                  <c:v>Bases de datos con registros publicados en GBIF / Databases publishing in GBIF</c:v>
                </c:pt>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Lbls>
            <c:spPr>
              <a:noFill/>
              <a:ln w="25400">
                <a:noFill/>
              </a:ln>
            </c:spPr>
            <c:txPr>
              <a:bodyPr/>
              <a:lstStyle/>
              <a:p>
                <a:pPr>
                  <a:defRPr sz="1000" b="0" i="0" u="none" strike="noStrike" baseline="0">
                    <a:solidFill>
                      <a:srgbClr val="000000"/>
                    </a:solidFill>
                    <a:latin typeface="Arial"/>
                    <a:ea typeface="Arial"/>
                    <a:cs typeface="Arial"/>
                  </a:defRPr>
                </a:pPr>
                <a:endParaRPr lang="es-ES"/>
              </a:p>
            </c:txPr>
            <c:showLegendKey val="0"/>
            <c:showVal val="1"/>
            <c:showCatName val="1"/>
            <c:showSerName val="0"/>
            <c:showPercent val="0"/>
            <c:showBubbleSize val="0"/>
            <c:separator> </c:separator>
            <c:showLeaderLines val="1"/>
          </c:dLbls>
          <c:cat>
            <c:strRef>
              <c:f>'BBDD 2.1 y 2.2 bbdd (2012)'!$J$5:$J$8</c:f>
              <c:strCache>
                <c:ptCount val="4"/>
                <c:pt idx="0">
                  <c:v>Botánica / Botany</c:v>
                </c:pt>
                <c:pt idx="1">
                  <c:v>Zoología / Zoology</c:v>
                </c:pt>
                <c:pt idx="2">
                  <c:v>Mixtos / Mixed</c:v>
                </c:pt>
                <c:pt idx="3">
                  <c:v>Microbiología / Microbiology</c:v>
                </c:pt>
              </c:strCache>
            </c:strRef>
          </c:cat>
          <c:val>
            <c:numRef>
              <c:f>'BBDD 2.1 y 2.2 bbdd (2012)'!$L$5:$L$8</c:f>
              <c:numCache>
                <c:formatCode>General</c:formatCode>
                <c:ptCount val="4"/>
                <c:pt idx="0">
                  <c:v>9</c:v>
                </c:pt>
                <c:pt idx="1">
                  <c:v>13</c:v>
                </c:pt>
                <c:pt idx="2">
                  <c:v>5</c:v>
                </c:pt>
                <c:pt idx="3">
                  <c:v>0</c:v>
                </c:pt>
              </c:numCache>
            </c:numRef>
          </c:val>
        </c:ser>
        <c:dLbls>
          <c:showLegendKey val="0"/>
          <c:showVal val="1"/>
          <c:showCatName val="1"/>
          <c:showSerName val="0"/>
          <c:showPercent val="0"/>
          <c:showBubbleSize val="0"/>
          <c:separator> </c:separator>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es-ES"/>
    </a:p>
  </c:tx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B119B9-BEE0-49B7-A68C-F210255F1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13266</Words>
  <Characters>72965</Characters>
  <Application>Microsoft Office Word</Application>
  <DocSecurity>4</DocSecurity>
  <Lines>608</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Virginia Gonzalez</dc:creator>
  <cp:lastModifiedBy>Pablo Muñoz</cp:lastModifiedBy>
  <cp:revision>2</cp:revision>
  <cp:lastPrinted>2012-10-31T13:09:00Z</cp:lastPrinted>
  <dcterms:created xsi:type="dcterms:W3CDTF">2014-05-06T09:01:00Z</dcterms:created>
  <dcterms:modified xsi:type="dcterms:W3CDTF">2014-05-06T09:01:00Z</dcterms:modified>
</cp:coreProperties>
</file>